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F3B92" w14:textId="5789D458" w:rsidR="00E66CEE" w:rsidRDefault="00E66CEE" w:rsidP="00E66CEE">
      <w:pPr>
        <w:ind w:left="-567" w:right="-709"/>
        <w:jc w:val="center"/>
        <w:rPr>
          <w:rFonts w:ascii="Arial" w:hAnsi="Arial" w:cs="Arial"/>
          <w:b/>
          <w:bCs/>
          <w:sz w:val="22"/>
          <w:szCs w:val="22"/>
        </w:rPr>
      </w:pPr>
      <w:r>
        <w:rPr>
          <w:rFonts w:ascii="Arial" w:hAnsi="Arial" w:cs="Arial"/>
          <w:b/>
          <w:bCs/>
          <w:sz w:val="22"/>
          <w:szCs w:val="22"/>
        </w:rPr>
        <w:t>ANEXO I</w:t>
      </w:r>
    </w:p>
    <w:p w14:paraId="238F75B1" w14:textId="4571BCA7" w:rsidR="00100714" w:rsidRPr="00E66CEE" w:rsidRDefault="00100714" w:rsidP="00E66CEE">
      <w:pPr>
        <w:ind w:left="-567" w:right="-709"/>
        <w:jc w:val="center"/>
        <w:rPr>
          <w:rFonts w:ascii="Arial" w:hAnsi="Arial" w:cs="Arial"/>
          <w:b/>
          <w:bCs/>
          <w:sz w:val="22"/>
          <w:szCs w:val="22"/>
        </w:rPr>
      </w:pPr>
      <w:r w:rsidRPr="00E66CEE">
        <w:rPr>
          <w:rFonts w:ascii="Arial" w:hAnsi="Arial" w:cs="Arial"/>
          <w:b/>
          <w:bCs/>
          <w:sz w:val="22"/>
          <w:szCs w:val="22"/>
        </w:rPr>
        <w:t>ESTUDO TÉCNICO PRELIMINAR</w:t>
      </w:r>
    </w:p>
    <w:p w14:paraId="51A2CBA2" w14:textId="77777777" w:rsidR="00100714" w:rsidRPr="00E66CEE" w:rsidRDefault="00100714" w:rsidP="00E66CEE">
      <w:pPr>
        <w:ind w:left="-567" w:right="-709"/>
        <w:jc w:val="both"/>
        <w:rPr>
          <w:rFonts w:ascii="Arial" w:hAnsi="Arial" w:cs="Arial"/>
          <w:b/>
          <w:bCs/>
          <w:sz w:val="22"/>
          <w:szCs w:val="22"/>
        </w:rPr>
      </w:pPr>
    </w:p>
    <w:p w14:paraId="3BDA2F85" w14:textId="4F197E2A"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br/>
        <w:t>1 – OBJETO DA CONTRATAÇÃO</w:t>
      </w:r>
    </w:p>
    <w:p w14:paraId="7717E5ED" w14:textId="6F79CCCE" w:rsidR="00100714" w:rsidRPr="00E66CEE" w:rsidRDefault="00100714" w:rsidP="00E66CEE">
      <w:pPr>
        <w:ind w:left="-567" w:right="-709" w:firstLine="850"/>
        <w:jc w:val="both"/>
        <w:rPr>
          <w:rFonts w:ascii="Arial" w:hAnsi="Arial" w:cs="Arial"/>
          <w:bCs/>
          <w:sz w:val="22"/>
          <w:szCs w:val="22"/>
        </w:rPr>
      </w:pPr>
      <w:r w:rsidRPr="00E66CEE">
        <w:rPr>
          <w:rFonts w:ascii="Arial" w:hAnsi="Arial" w:cs="Arial"/>
          <w:bCs/>
          <w:sz w:val="22"/>
          <w:szCs w:val="22"/>
        </w:rPr>
        <w:t>Gêneros alimentícios para atender a todas as secretarias do município de Vera Cruz do Oeste.</w:t>
      </w:r>
    </w:p>
    <w:p w14:paraId="6ADCA4F7" w14:textId="77777777" w:rsidR="00100714" w:rsidRPr="00E66CEE" w:rsidRDefault="00100714" w:rsidP="00E66CEE">
      <w:pPr>
        <w:ind w:left="-567" w:right="-709"/>
        <w:jc w:val="both"/>
        <w:rPr>
          <w:rFonts w:ascii="Arial" w:hAnsi="Arial" w:cs="Arial"/>
          <w:b/>
          <w:bCs/>
          <w:sz w:val="22"/>
          <w:szCs w:val="22"/>
        </w:rPr>
      </w:pPr>
    </w:p>
    <w:p w14:paraId="0C78731E" w14:textId="2EB2FABD"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t>2 – SECRETARIA REQUISITANTE</w:t>
      </w:r>
    </w:p>
    <w:p w14:paraId="03E4EBAB" w14:textId="32042BBD" w:rsidR="00100714" w:rsidRPr="00E66CEE" w:rsidRDefault="00100714" w:rsidP="00E66CEE">
      <w:pPr>
        <w:ind w:left="-567" w:right="-709"/>
        <w:jc w:val="both"/>
        <w:rPr>
          <w:rFonts w:ascii="Arial" w:hAnsi="Arial" w:cs="Arial"/>
          <w:bCs/>
          <w:sz w:val="22"/>
          <w:szCs w:val="22"/>
        </w:rPr>
      </w:pPr>
      <w:r w:rsidRPr="00E66CEE">
        <w:rPr>
          <w:rFonts w:ascii="Arial" w:hAnsi="Arial" w:cs="Arial"/>
          <w:bCs/>
          <w:sz w:val="22"/>
          <w:szCs w:val="22"/>
        </w:rPr>
        <w:t>Secretaria Municipal de Administração.</w:t>
      </w:r>
    </w:p>
    <w:p w14:paraId="0B028743" w14:textId="77777777" w:rsidR="00100714" w:rsidRPr="00E66CEE" w:rsidRDefault="00100714" w:rsidP="00E66CEE">
      <w:pPr>
        <w:ind w:left="-567" w:right="-709"/>
        <w:jc w:val="both"/>
        <w:rPr>
          <w:rFonts w:ascii="Arial" w:hAnsi="Arial" w:cs="Arial"/>
          <w:b/>
          <w:bCs/>
          <w:sz w:val="22"/>
          <w:szCs w:val="22"/>
        </w:rPr>
      </w:pPr>
    </w:p>
    <w:p w14:paraId="0D9F9FED" w14:textId="234A00E6"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t>3 – DESCRIÇÃO DA NECESSIDADE</w:t>
      </w:r>
    </w:p>
    <w:p w14:paraId="77C11317" w14:textId="77777777" w:rsidR="00EE0F77" w:rsidRPr="00E66CEE" w:rsidRDefault="00EE0F77" w:rsidP="00E66CEE">
      <w:pPr>
        <w:ind w:left="-567" w:right="-709"/>
        <w:jc w:val="both"/>
        <w:rPr>
          <w:rFonts w:ascii="Arial" w:hAnsi="Arial" w:cs="Arial"/>
          <w:bCs/>
          <w:sz w:val="22"/>
          <w:szCs w:val="22"/>
        </w:rPr>
      </w:pPr>
      <w:bookmarkStart w:id="0" w:name="_Hlk223616024"/>
      <w:r w:rsidRPr="00E66CEE">
        <w:rPr>
          <w:rFonts w:ascii="Arial" w:hAnsi="Arial" w:cs="Arial"/>
          <w:bCs/>
          <w:sz w:val="22"/>
          <w:szCs w:val="22"/>
        </w:rPr>
        <w:t>A presente contratação tem por objeto o fornecimento de gêneros alimentícios destinados ao atendimento das necessidades das Secretarias e demais setores da Prefeitura Municipal, para utilização rotineira no ambiente de trabalho, bem como em reuniões administrativas e atividades institucionais.</w:t>
      </w:r>
    </w:p>
    <w:p w14:paraId="45063F1C" w14:textId="77777777" w:rsidR="00EE0F77" w:rsidRPr="00E66CEE" w:rsidRDefault="00EE0F77" w:rsidP="00E66CEE">
      <w:pPr>
        <w:ind w:left="-567" w:right="-709"/>
        <w:jc w:val="both"/>
        <w:rPr>
          <w:rFonts w:ascii="Arial" w:hAnsi="Arial" w:cs="Arial"/>
          <w:bCs/>
          <w:sz w:val="22"/>
          <w:szCs w:val="22"/>
        </w:rPr>
      </w:pPr>
      <w:r w:rsidRPr="00E66CEE">
        <w:rPr>
          <w:rFonts w:ascii="Arial" w:hAnsi="Arial" w:cs="Arial"/>
          <w:bCs/>
          <w:sz w:val="22"/>
          <w:szCs w:val="22"/>
        </w:rPr>
        <w:t>A disponibilização desses itens é necessária para garantir condições adequadas ao funcionamento das atividades administrativas, contribuindo para a organização do ambiente de trabalho e para o apoio logístico em reuniões, encontros institucionais e demais ações promovidas pela Administração Municipal.</w:t>
      </w:r>
    </w:p>
    <w:p w14:paraId="1BAFE26D" w14:textId="77777777" w:rsidR="00EE0F77" w:rsidRPr="00E66CEE" w:rsidRDefault="00EE0F77" w:rsidP="00E66CEE">
      <w:pPr>
        <w:ind w:left="-567" w:right="-709"/>
        <w:jc w:val="both"/>
        <w:rPr>
          <w:rFonts w:ascii="Arial" w:hAnsi="Arial" w:cs="Arial"/>
          <w:bCs/>
          <w:sz w:val="22"/>
          <w:szCs w:val="22"/>
        </w:rPr>
      </w:pPr>
      <w:r w:rsidRPr="00E66CEE">
        <w:rPr>
          <w:rFonts w:ascii="Arial" w:hAnsi="Arial" w:cs="Arial"/>
          <w:bCs/>
          <w:sz w:val="22"/>
          <w:szCs w:val="22"/>
        </w:rPr>
        <w:t>Os produtos, tais como café, chá e itens correlatos, serão utilizados diariamente pelos servidores e também em reuniões internas, atendimentos institucionais e recepção de autoridades e convidados, quando necessário.</w:t>
      </w:r>
    </w:p>
    <w:p w14:paraId="458E2D7D" w14:textId="77777777" w:rsidR="00EE0F77" w:rsidRPr="00E66CEE" w:rsidRDefault="00EE0F77" w:rsidP="00E66CEE">
      <w:pPr>
        <w:ind w:left="-567" w:right="-709"/>
        <w:jc w:val="both"/>
        <w:rPr>
          <w:rFonts w:ascii="Arial" w:hAnsi="Arial" w:cs="Arial"/>
          <w:bCs/>
          <w:sz w:val="22"/>
          <w:szCs w:val="22"/>
        </w:rPr>
      </w:pPr>
      <w:r w:rsidRPr="00E66CEE">
        <w:rPr>
          <w:rFonts w:ascii="Arial" w:hAnsi="Arial" w:cs="Arial"/>
          <w:bCs/>
          <w:sz w:val="22"/>
          <w:szCs w:val="22"/>
        </w:rPr>
        <w:t xml:space="preserve">A contratação também decorre do planejamento das necessidades da Administração, evitando aquisições emergenciais e garantindo maior eficiência, economicidade e regularidade no fornecimento, em conformidade com os princípios estabelecidos na </w:t>
      </w:r>
      <w:r w:rsidRPr="00E66CEE">
        <w:rPr>
          <w:rFonts w:ascii="Arial" w:eastAsiaTheme="minorEastAsia" w:hAnsi="Arial" w:cs="Arial"/>
          <w:bCs/>
          <w:sz w:val="22"/>
          <w:szCs w:val="22"/>
        </w:rPr>
        <w:t>Lei nº 14.133/2021</w:t>
      </w:r>
      <w:r w:rsidRPr="00E66CEE">
        <w:rPr>
          <w:rFonts w:ascii="Arial" w:hAnsi="Arial" w:cs="Arial"/>
          <w:bCs/>
          <w:sz w:val="22"/>
          <w:szCs w:val="22"/>
        </w:rPr>
        <w:t>.</w:t>
      </w:r>
    </w:p>
    <w:p w14:paraId="7A73EF98" w14:textId="3763CE8C" w:rsidR="00EE0F77" w:rsidRPr="00E66CEE" w:rsidRDefault="00EE0F77" w:rsidP="00E66CEE">
      <w:pPr>
        <w:ind w:left="-567" w:right="-709"/>
        <w:jc w:val="both"/>
        <w:rPr>
          <w:rFonts w:ascii="Arial" w:hAnsi="Arial" w:cs="Arial"/>
          <w:bCs/>
          <w:sz w:val="22"/>
          <w:szCs w:val="22"/>
        </w:rPr>
      </w:pPr>
      <w:r w:rsidRPr="00E66CEE">
        <w:rPr>
          <w:rFonts w:ascii="Arial" w:hAnsi="Arial" w:cs="Arial"/>
          <w:bCs/>
          <w:sz w:val="22"/>
          <w:szCs w:val="22"/>
        </w:rPr>
        <w:t xml:space="preserve">Dessa forma, </w:t>
      </w:r>
      <w:r w:rsidR="009A105D" w:rsidRPr="00E66CEE">
        <w:rPr>
          <w:rFonts w:ascii="Arial" w:hAnsi="Arial" w:cs="Arial"/>
          <w:bCs/>
          <w:sz w:val="22"/>
          <w:szCs w:val="22"/>
        </w:rPr>
        <w:t>fica demonstrada a necessidade d</w:t>
      </w:r>
      <w:r w:rsidRPr="00E66CEE">
        <w:rPr>
          <w:rFonts w:ascii="Arial" w:hAnsi="Arial" w:cs="Arial"/>
          <w:bCs/>
          <w:sz w:val="22"/>
          <w:szCs w:val="22"/>
        </w:rPr>
        <w:t>os gêneros alimentícios para assegurar a continuidade das atividades administrativas e o adequado suporte às ações institucionais do Município.</w:t>
      </w:r>
    </w:p>
    <w:bookmarkEnd w:id="0"/>
    <w:p w14:paraId="2895C30E" w14:textId="561F1BE0"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br/>
        <w:t>4 – DESCRIÇÃO DOS REQUISITOS DA CONTRATAÇÃO</w:t>
      </w:r>
    </w:p>
    <w:p w14:paraId="3B3E2929" w14:textId="77777777" w:rsidR="00EE0F77" w:rsidRPr="00E66CEE" w:rsidRDefault="00EE0F77" w:rsidP="00E66CEE">
      <w:pPr>
        <w:ind w:left="-567" w:right="-709"/>
        <w:jc w:val="both"/>
        <w:rPr>
          <w:rFonts w:ascii="Arial" w:hAnsi="Arial" w:cs="Arial"/>
          <w:bCs/>
          <w:sz w:val="22"/>
          <w:szCs w:val="22"/>
        </w:rPr>
      </w:pPr>
      <w:bookmarkStart w:id="1" w:name="_Hlk223616148"/>
      <w:r w:rsidRPr="00E66CEE">
        <w:rPr>
          <w:rFonts w:ascii="Arial" w:hAnsi="Arial" w:cs="Arial"/>
          <w:bCs/>
          <w:sz w:val="22"/>
          <w:szCs w:val="22"/>
        </w:rPr>
        <w:t>As condições de fornecimento, bem como os direitos e obrigações da contratante e da contratada, estarão detalhadas no Termo de Referência, parte integrante do processo licitatório.</w:t>
      </w:r>
      <w:bookmarkStart w:id="2" w:name="_Hlk196468198"/>
    </w:p>
    <w:p w14:paraId="13764598" w14:textId="77777777" w:rsidR="00EE0F77" w:rsidRPr="00E66CEE" w:rsidRDefault="00EE0F77" w:rsidP="00E66CEE">
      <w:pPr>
        <w:ind w:left="-567" w:right="-709"/>
        <w:jc w:val="both"/>
        <w:rPr>
          <w:rFonts w:ascii="Arial" w:hAnsi="Arial" w:cs="Arial"/>
          <w:bCs/>
          <w:sz w:val="22"/>
          <w:szCs w:val="22"/>
        </w:rPr>
      </w:pPr>
      <w:r w:rsidRPr="00E66CEE">
        <w:rPr>
          <w:rFonts w:ascii="Arial" w:hAnsi="Arial" w:cs="Arial"/>
          <w:bCs/>
          <w:sz w:val="22"/>
          <w:szCs w:val="22"/>
        </w:rPr>
        <w:t xml:space="preserve">- </w:t>
      </w:r>
      <w:r w:rsidRPr="00E66CEE">
        <w:rPr>
          <w:rFonts w:ascii="Arial" w:hAnsi="Arial" w:cs="Arial"/>
          <w:b/>
          <w:bCs/>
          <w:sz w:val="22"/>
          <w:szCs w:val="22"/>
        </w:rPr>
        <w:t>Aplicação de Margem de Preferência Local (10%)</w:t>
      </w:r>
    </w:p>
    <w:p w14:paraId="148812F1" w14:textId="6F149B18" w:rsidR="00EE0F77" w:rsidRPr="00E66CEE" w:rsidRDefault="00EE0F77" w:rsidP="00E66CEE">
      <w:pPr>
        <w:spacing w:after="200"/>
        <w:ind w:left="-567" w:right="-709"/>
        <w:jc w:val="both"/>
        <w:rPr>
          <w:rFonts w:ascii="Arial" w:hAnsi="Arial" w:cs="Arial"/>
          <w:bCs/>
          <w:sz w:val="22"/>
          <w:szCs w:val="22"/>
        </w:rPr>
      </w:pPr>
      <w:r w:rsidRPr="00E66CEE">
        <w:rPr>
          <w:rFonts w:ascii="Arial" w:hAnsi="Arial" w:cs="Arial"/>
          <w:b/>
          <w:sz w:val="22"/>
          <w:szCs w:val="22"/>
        </w:rPr>
        <w:t>Justificativa</w:t>
      </w:r>
      <w:r w:rsidRPr="00E66CEE">
        <w:rPr>
          <w:rFonts w:ascii="Arial" w:hAnsi="Arial" w:cs="Arial"/>
          <w:b/>
          <w:bCs/>
          <w:sz w:val="22"/>
          <w:szCs w:val="22"/>
        </w:rPr>
        <w:t xml:space="preserve"> para Aplicação de Margem de Preferência Local</w:t>
      </w:r>
    </w:p>
    <w:p w14:paraId="434B5A0D" w14:textId="77777777" w:rsidR="00EE0F77" w:rsidRPr="00E66CEE" w:rsidRDefault="00EE0F77" w:rsidP="00E66CEE">
      <w:pPr>
        <w:ind w:left="-567" w:right="-709" w:hanging="12"/>
        <w:jc w:val="both"/>
        <w:rPr>
          <w:rFonts w:ascii="Arial" w:hAnsi="Arial" w:cs="Arial"/>
          <w:bCs/>
          <w:sz w:val="22"/>
          <w:szCs w:val="22"/>
        </w:rPr>
      </w:pPr>
      <w:bookmarkStart w:id="3" w:name="_Hlk196299727"/>
      <w:r w:rsidRPr="00E66CEE">
        <w:rPr>
          <w:rFonts w:ascii="Arial" w:hAnsi="Arial" w:cs="Arial"/>
          <w:bCs/>
          <w:sz w:val="22"/>
          <w:szCs w:val="22"/>
        </w:rPr>
        <w:t xml:space="preserve">Com o objetivo de fomentar o desenvolvimento econômico local, bem como promover maior eficiência nas políticas públicas de incentivo à inovação e ao empreendedorismo, o presente certame adota as diretrizes da </w:t>
      </w:r>
      <w:r w:rsidRPr="00E66CEE">
        <w:rPr>
          <w:rFonts w:ascii="Arial" w:hAnsi="Arial" w:cs="Arial"/>
          <w:b/>
          <w:bCs/>
          <w:sz w:val="22"/>
          <w:szCs w:val="22"/>
        </w:rPr>
        <w:t>Lei Municipal nº 1.460/2023</w:t>
      </w:r>
      <w:r w:rsidRPr="00E66CEE">
        <w:rPr>
          <w:rFonts w:ascii="Arial" w:hAnsi="Arial" w:cs="Arial"/>
          <w:bCs/>
          <w:sz w:val="22"/>
          <w:szCs w:val="22"/>
        </w:rPr>
        <w:t xml:space="preserve">, que institui a política de compras públicas denominada </w:t>
      </w:r>
      <w:r w:rsidRPr="00E66CEE">
        <w:rPr>
          <w:rFonts w:ascii="Arial" w:hAnsi="Arial" w:cs="Arial"/>
          <w:b/>
          <w:bCs/>
          <w:sz w:val="22"/>
          <w:szCs w:val="22"/>
        </w:rPr>
        <w:t>“Vera Cruz Compra Mais”</w:t>
      </w:r>
      <w:r w:rsidRPr="00E66CEE">
        <w:rPr>
          <w:rFonts w:ascii="Arial" w:hAnsi="Arial" w:cs="Arial"/>
          <w:bCs/>
          <w:sz w:val="22"/>
          <w:szCs w:val="22"/>
        </w:rPr>
        <w:t>.</w:t>
      </w:r>
    </w:p>
    <w:p w14:paraId="3CCA8EE6" w14:textId="77777777" w:rsidR="00EE0F77" w:rsidRPr="00E66CEE" w:rsidRDefault="00EE0F77" w:rsidP="00E66CEE">
      <w:pPr>
        <w:ind w:left="-567" w:right="-709" w:hanging="12"/>
        <w:jc w:val="both"/>
        <w:rPr>
          <w:rFonts w:ascii="Arial" w:hAnsi="Arial" w:cs="Arial"/>
          <w:bCs/>
          <w:sz w:val="22"/>
          <w:szCs w:val="22"/>
        </w:rPr>
      </w:pPr>
      <w:r w:rsidRPr="00E66CEE">
        <w:rPr>
          <w:rFonts w:ascii="Arial" w:hAnsi="Arial" w:cs="Arial"/>
          <w:bCs/>
          <w:sz w:val="22"/>
          <w:szCs w:val="22"/>
        </w:rPr>
        <w:t>Tal política visa priorizar a contratação de fornecedores sediados no município, especialmente microempresas (ME) e empresas de pequeno porte (EPP), de modo a ampliar a competitividade local, estimular a geração de emprego e renda, e fortalecer a economia local. Conforme dados do SEBRAE, as MEs e EPPs representam mais de 95% das empresas da região, sendo responsáveis por cerca de 52% da mão de obra empregada no país.</w:t>
      </w:r>
    </w:p>
    <w:p w14:paraId="41D8CFCB" w14:textId="77777777" w:rsidR="00EE0F77" w:rsidRPr="00E66CEE" w:rsidRDefault="00EE0F77" w:rsidP="00E66CEE">
      <w:pPr>
        <w:ind w:left="-567" w:right="-709" w:hanging="12"/>
        <w:jc w:val="both"/>
        <w:rPr>
          <w:rFonts w:ascii="Arial" w:hAnsi="Arial" w:cs="Arial"/>
          <w:bCs/>
          <w:sz w:val="22"/>
          <w:szCs w:val="22"/>
        </w:rPr>
      </w:pPr>
      <w:r w:rsidRPr="00E66CEE">
        <w:rPr>
          <w:rFonts w:ascii="Arial" w:hAnsi="Arial" w:cs="Arial"/>
          <w:bCs/>
          <w:sz w:val="22"/>
          <w:szCs w:val="22"/>
        </w:rPr>
        <w:t xml:space="preserve">Ainda, o </w:t>
      </w:r>
      <w:r w:rsidRPr="00E66CEE">
        <w:rPr>
          <w:rFonts w:ascii="Arial" w:hAnsi="Arial" w:cs="Arial"/>
          <w:b/>
          <w:bCs/>
          <w:sz w:val="22"/>
          <w:szCs w:val="22"/>
        </w:rPr>
        <w:t>Índice Firjan de Desenvolvimento Municipal (IFDM)</w:t>
      </w:r>
      <w:r w:rsidRPr="00E66CEE">
        <w:rPr>
          <w:rFonts w:ascii="Arial" w:hAnsi="Arial" w:cs="Arial"/>
          <w:bCs/>
          <w:sz w:val="22"/>
          <w:szCs w:val="22"/>
        </w:rPr>
        <w:t xml:space="preserve"> demonstra que, embora o município de Vera Cruz apresente alto desenvolvimento nos indicadores de Saúde (0,8685) e Educação (0,7770), o componente de </w:t>
      </w:r>
      <w:r w:rsidRPr="00E66CEE">
        <w:rPr>
          <w:rFonts w:ascii="Arial" w:hAnsi="Arial" w:cs="Arial"/>
          <w:b/>
          <w:bCs/>
          <w:sz w:val="22"/>
          <w:szCs w:val="22"/>
        </w:rPr>
        <w:t>Emprego e Renda</w:t>
      </w:r>
      <w:r w:rsidRPr="00E66CEE">
        <w:rPr>
          <w:rFonts w:ascii="Arial" w:hAnsi="Arial" w:cs="Arial"/>
          <w:bCs/>
          <w:sz w:val="22"/>
          <w:szCs w:val="22"/>
        </w:rPr>
        <w:t xml:space="preserve"> ainda se encontra em nível regular (0,4459). Dessa forma, é estratégica a utilização do poder de compras do Município como instrumento de desenvolvimento econômico sustentável.</w:t>
      </w:r>
    </w:p>
    <w:p w14:paraId="35A8681A" w14:textId="77777777" w:rsidR="00EE0F77" w:rsidRPr="00E66CEE" w:rsidRDefault="00EE0F77" w:rsidP="00E66CEE">
      <w:pPr>
        <w:ind w:left="-567" w:right="-709" w:hanging="12"/>
        <w:jc w:val="both"/>
        <w:rPr>
          <w:rFonts w:ascii="Arial" w:hAnsi="Arial" w:cs="Arial"/>
          <w:bCs/>
          <w:sz w:val="22"/>
          <w:szCs w:val="22"/>
        </w:rPr>
      </w:pPr>
      <w:r w:rsidRPr="00E66CEE">
        <w:rPr>
          <w:rFonts w:ascii="Arial" w:hAnsi="Arial" w:cs="Arial"/>
          <w:bCs/>
          <w:sz w:val="22"/>
          <w:szCs w:val="22"/>
        </w:rPr>
        <w:t xml:space="preserve">Fundamenta-se, portanto, a aplicação da </w:t>
      </w:r>
      <w:r w:rsidRPr="00E66CEE">
        <w:rPr>
          <w:rFonts w:ascii="Arial" w:hAnsi="Arial" w:cs="Arial"/>
          <w:b/>
          <w:bCs/>
          <w:sz w:val="22"/>
          <w:szCs w:val="22"/>
        </w:rPr>
        <w:t>margem de preferência de 10%</w:t>
      </w:r>
      <w:r w:rsidRPr="00E66CEE">
        <w:rPr>
          <w:rFonts w:ascii="Arial" w:hAnsi="Arial" w:cs="Arial"/>
          <w:bCs/>
          <w:sz w:val="22"/>
          <w:szCs w:val="22"/>
        </w:rPr>
        <w:t xml:space="preserve"> prevista no </w:t>
      </w:r>
      <w:r w:rsidRPr="00E66CEE">
        <w:rPr>
          <w:rFonts w:ascii="Arial" w:hAnsi="Arial" w:cs="Arial"/>
          <w:b/>
          <w:bCs/>
          <w:sz w:val="22"/>
          <w:szCs w:val="22"/>
        </w:rPr>
        <w:t>Art. 2º da Lei Municipal nº 1.460/2023</w:t>
      </w:r>
      <w:r w:rsidRPr="00E66CEE">
        <w:rPr>
          <w:rFonts w:ascii="Arial" w:hAnsi="Arial" w:cs="Arial"/>
          <w:bCs/>
          <w:sz w:val="22"/>
          <w:szCs w:val="22"/>
        </w:rPr>
        <w:t xml:space="preserve">, em consonância com os dispositivos da </w:t>
      </w:r>
      <w:r w:rsidRPr="00E66CEE">
        <w:rPr>
          <w:rFonts w:ascii="Arial" w:hAnsi="Arial" w:cs="Arial"/>
          <w:b/>
          <w:bCs/>
          <w:sz w:val="22"/>
          <w:szCs w:val="22"/>
        </w:rPr>
        <w:t>Lei Complementar Federal nº 123/2006, Art. 48, incisos I a III</w:t>
      </w:r>
      <w:r w:rsidRPr="00E66CEE">
        <w:rPr>
          <w:rFonts w:ascii="Arial" w:hAnsi="Arial" w:cs="Arial"/>
          <w:bCs/>
          <w:sz w:val="22"/>
          <w:szCs w:val="22"/>
        </w:rPr>
        <w:t>, os quais autorizam a adoção de critérios de preferência às micro e pequenas empresas nos processos licitatórios públicos.</w:t>
      </w:r>
    </w:p>
    <w:p w14:paraId="18AE809E" w14:textId="77777777" w:rsidR="00EE0F77" w:rsidRPr="00E66CEE" w:rsidRDefault="00EE0F77" w:rsidP="00E66CEE">
      <w:pPr>
        <w:ind w:left="-567" w:right="-709" w:hanging="12"/>
        <w:jc w:val="both"/>
        <w:rPr>
          <w:rFonts w:ascii="Arial" w:hAnsi="Arial" w:cs="Arial"/>
          <w:bCs/>
          <w:sz w:val="22"/>
          <w:szCs w:val="22"/>
        </w:rPr>
      </w:pPr>
      <w:r w:rsidRPr="00E66CEE">
        <w:rPr>
          <w:rFonts w:ascii="Arial" w:hAnsi="Arial" w:cs="Arial"/>
          <w:bCs/>
          <w:sz w:val="22"/>
          <w:szCs w:val="22"/>
        </w:rPr>
        <w:lastRenderedPageBreak/>
        <w:t xml:space="preserve">Diante do exposto, </w:t>
      </w:r>
      <w:r w:rsidRPr="00E66CEE">
        <w:rPr>
          <w:rFonts w:ascii="Arial" w:hAnsi="Arial" w:cs="Arial"/>
          <w:b/>
          <w:bCs/>
          <w:sz w:val="22"/>
          <w:szCs w:val="22"/>
        </w:rPr>
        <w:t>solicita-se a aplicação da margem de 10% sobre os preços ofertados</w:t>
      </w:r>
      <w:r w:rsidRPr="00E66CEE">
        <w:rPr>
          <w:rFonts w:ascii="Arial" w:hAnsi="Arial" w:cs="Arial"/>
          <w:bCs/>
          <w:sz w:val="22"/>
          <w:szCs w:val="22"/>
        </w:rPr>
        <w:t xml:space="preserve"> por empresas locais, conforme regulamentado, a fim de garantir o fortalecimento da economia municipal e assegurar os princípios da economicidade, eficiência e promoção do desenvolvimento sustentável, conforme previsto no </w:t>
      </w:r>
      <w:r w:rsidRPr="00E66CEE">
        <w:rPr>
          <w:rFonts w:ascii="Arial" w:hAnsi="Arial" w:cs="Arial"/>
          <w:b/>
          <w:bCs/>
          <w:sz w:val="22"/>
          <w:szCs w:val="22"/>
        </w:rPr>
        <w:t>Art. 11, inciso IV da Lei Federal nº 14.133/2021</w:t>
      </w:r>
      <w:r w:rsidRPr="00E66CEE">
        <w:rPr>
          <w:rFonts w:ascii="Arial" w:hAnsi="Arial" w:cs="Arial"/>
          <w:bCs/>
          <w:sz w:val="22"/>
          <w:szCs w:val="22"/>
        </w:rPr>
        <w:t>.</w:t>
      </w:r>
    </w:p>
    <w:p w14:paraId="7988F8B3" w14:textId="77777777" w:rsidR="00EE0F77" w:rsidRPr="00E66CEE" w:rsidRDefault="00EE0F77" w:rsidP="00E66CEE">
      <w:pPr>
        <w:ind w:left="-567" w:right="-709" w:hanging="12"/>
        <w:jc w:val="both"/>
        <w:rPr>
          <w:rFonts w:ascii="Arial" w:hAnsi="Arial" w:cs="Arial"/>
          <w:bCs/>
          <w:sz w:val="22"/>
          <w:szCs w:val="22"/>
        </w:rPr>
      </w:pPr>
      <w:r w:rsidRPr="00E66CEE">
        <w:rPr>
          <w:rFonts w:ascii="Arial" w:hAnsi="Arial" w:cs="Arial"/>
          <w:bCs/>
          <w:sz w:val="22"/>
          <w:szCs w:val="22"/>
        </w:rPr>
        <w:sym w:font="Times New Roman" w:char="F0B7"/>
      </w:r>
      <w:r w:rsidRPr="00E66CEE">
        <w:rPr>
          <w:rFonts w:ascii="Arial" w:hAnsi="Arial" w:cs="Arial"/>
          <w:bCs/>
          <w:sz w:val="22"/>
          <w:szCs w:val="22"/>
        </w:rPr>
        <w:t xml:space="preserve">  </w:t>
      </w:r>
      <w:r w:rsidRPr="00E66CEE">
        <w:rPr>
          <w:rFonts w:ascii="Arial" w:hAnsi="Arial" w:cs="Arial"/>
          <w:b/>
          <w:bCs/>
          <w:sz w:val="22"/>
          <w:szCs w:val="22"/>
        </w:rPr>
        <w:t>Índice Firjan de Desenvolvimento Municipal (IFDM):</w:t>
      </w:r>
    </w:p>
    <w:p w14:paraId="16B9D9ED" w14:textId="77777777" w:rsidR="00EE0F77" w:rsidRPr="00E66CEE" w:rsidRDefault="00EE0F77" w:rsidP="00E66CEE">
      <w:pPr>
        <w:numPr>
          <w:ilvl w:val="0"/>
          <w:numId w:val="20"/>
        </w:numPr>
        <w:tabs>
          <w:tab w:val="clear" w:pos="720"/>
          <w:tab w:val="num" w:pos="426"/>
        </w:tabs>
        <w:ind w:left="-567" w:right="-709" w:hanging="12"/>
        <w:jc w:val="both"/>
        <w:rPr>
          <w:rFonts w:ascii="Arial" w:hAnsi="Arial" w:cs="Arial"/>
          <w:bCs/>
          <w:sz w:val="22"/>
          <w:szCs w:val="22"/>
        </w:rPr>
      </w:pPr>
      <w:r w:rsidRPr="00E66CEE">
        <w:rPr>
          <w:rFonts w:ascii="Arial" w:hAnsi="Arial" w:cs="Arial"/>
          <w:bCs/>
          <w:sz w:val="22"/>
          <w:szCs w:val="22"/>
        </w:rPr>
        <w:t>O IFDM é um estudo que acompanha o desenvolvimento socioeconômico dos municípios brasileiros em três áreas: emprego/renda, educação e saúde.</w:t>
      </w:r>
    </w:p>
    <w:p w14:paraId="72EA05FA" w14:textId="77777777" w:rsidR="00EE0F77" w:rsidRPr="00E66CEE" w:rsidRDefault="00EE0F77" w:rsidP="00E66CEE">
      <w:pPr>
        <w:numPr>
          <w:ilvl w:val="0"/>
          <w:numId w:val="20"/>
        </w:numPr>
        <w:tabs>
          <w:tab w:val="clear" w:pos="720"/>
          <w:tab w:val="num" w:pos="426"/>
        </w:tabs>
        <w:ind w:left="-567" w:right="-709" w:hanging="12"/>
        <w:jc w:val="both"/>
        <w:rPr>
          <w:rFonts w:ascii="Arial" w:hAnsi="Arial" w:cs="Arial"/>
          <w:bCs/>
          <w:sz w:val="22"/>
          <w:szCs w:val="22"/>
        </w:rPr>
      </w:pPr>
      <w:r w:rsidRPr="00E66CEE">
        <w:rPr>
          <w:rFonts w:ascii="Arial" w:hAnsi="Arial" w:cs="Arial"/>
          <w:bCs/>
          <w:sz w:val="22"/>
          <w:szCs w:val="22"/>
        </w:rPr>
        <w:t xml:space="preserve">Fonte: </w:t>
      </w:r>
      <w:hyperlink r:id="rId8" w:tgtFrame="_new" w:history="1">
        <w:r w:rsidRPr="00E66CEE">
          <w:rPr>
            <w:rStyle w:val="Hyperlink"/>
            <w:rFonts w:ascii="Arial" w:eastAsiaTheme="minorEastAsia" w:hAnsi="Arial" w:cs="Arial"/>
            <w:bCs/>
            <w:sz w:val="22"/>
            <w:szCs w:val="22"/>
          </w:rPr>
          <w:t>Firjan – IFDM</w:t>
        </w:r>
      </w:hyperlink>
      <w:r w:rsidRPr="00E66CEE">
        <w:rPr>
          <w:rFonts w:ascii="Arial" w:hAnsi="Arial" w:cs="Arial"/>
          <w:bCs/>
          <w:sz w:val="22"/>
          <w:szCs w:val="22"/>
        </w:rPr>
        <w:t>​</w:t>
      </w:r>
      <w:hyperlink r:id="rId9" w:tgtFrame="_blank" w:history="1">
        <w:r w:rsidRPr="00E66CEE">
          <w:rPr>
            <w:rStyle w:val="Hyperlink"/>
            <w:rFonts w:ascii="Arial" w:eastAsiaTheme="minorEastAsia" w:hAnsi="Arial" w:cs="Arial"/>
            <w:bCs/>
            <w:sz w:val="22"/>
            <w:szCs w:val="22"/>
          </w:rPr>
          <w:t>Firjan+2Firjan+2Firjan+2</w:t>
        </w:r>
      </w:hyperlink>
    </w:p>
    <w:p w14:paraId="16F44075" w14:textId="77777777" w:rsidR="00EE0F77" w:rsidRPr="00E66CEE" w:rsidRDefault="00EE0F77" w:rsidP="00E66CEE">
      <w:pPr>
        <w:tabs>
          <w:tab w:val="num" w:pos="426"/>
        </w:tabs>
        <w:ind w:left="-567" w:right="-709" w:hanging="12"/>
        <w:jc w:val="both"/>
        <w:rPr>
          <w:rFonts w:ascii="Arial" w:hAnsi="Arial" w:cs="Arial"/>
          <w:bCs/>
          <w:sz w:val="22"/>
          <w:szCs w:val="22"/>
        </w:rPr>
      </w:pPr>
      <w:r w:rsidRPr="00E66CEE">
        <w:rPr>
          <w:rFonts w:ascii="Arial" w:hAnsi="Arial" w:cs="Arial"/>
          <w:bCs/>
          <w:sz w:val="22"/>
          <w:szCs w:val="22"/>
        </w:rPr>
        <w:sym w:font="Times New Roman" w:char="F0B7"/>
      </w:r>
      <w:r w:rsidRPr="00E66CEE">
        <w:rPr>
          <w:rFonts w:ascii="Arial" w:hAnsi="Arial" w:cs="Arial"/>
          <w:bCs/>
          <w:sz w:val="22"/>
          <w:szCs w:val="22"/>
        </w:rPr>
        <w:t xml:space="preserve">  </w:t>
      </w:r>
      <w:r w:rsidRPr="00E66CEE">
        <w:rPr>
          <w:rFonts w:ascii="Arial" w:hAnsi="Arial" w:cs="Arial"/>
          <w:b/>
          <w:bCs/>
          <w:sz w:val="22"/>
          <w:szCs w:val="22"/>
        </w:rPr>
        <w:t>Perfil dos Pequenos Negócios no Brasil – Sebrae:</w:t>
      </w:r>
    </w:p>
    <w:p w14:paraId="33598D10" w14:textId="77777777" w:rsidR="00EE0F77" w:rsidRPr="00E66CEE" w:rsidRDefault="00EE0F77" w:rsidP="00E66CEE">
      <w:pPr>
        <w:numPr>
          <w:ilvl w:val="0"/>
          <w:numId w:val="21"/>
        </w:numPr>
        <w:tabs>
          <w:tab w:val="clear" w:pos="720"/>
          <w:tab w:val="num" w:pos="426"/>
        </w:tabs>
        <w:ind w:left="-567" w:right="-709" w:hanging="12"/>
        <w:jc w:val="both"/>
        <w:rPr>
          <w:rFonts w:ascii="Arial" w:hAnsi="Arial" w:cs="Arial"/>
          <w:bCs/>
          <w:sz w:val="22"/>
          <w:szCs w:val="22"/>
        </w:rPr>
      </w:pPr>
      <w:r w:rsidRPr="00E66CEE">
        <w:rPr>
          <w:rFonts w:ascii="Arial" w:hAnsi="Arial" w:cs="Arial"/>
          <w:bCs/>
          <w:sz w:val="22"/>
          <w:szCs w:val="22"/>
        </w:rPr>
        <w:t>O Sebrae fornece dados detalhados sobre a participação dos pequenos negócios na economia brasileira, incluindo informações sobre microempresas e empresas de pequeno porte.</w:t>
      </w:r>
    </w:p>
    <w:p w14:paraId="0D85805F" w14:textId="77777777" w:rsidR="00EE0F77" w:rsidRPr="00E66CEE" w:rsidRDefault="00EE0F77" w:rsidP="00E66CEE">
      <w:pPr>
        <w:numPr>
          <w:ilvl w:val="0"/>
          <w:numId w:val="21"/>
        </w:numPr>
        <w:tabs>
          <w:tab w:val="clear" w:pos="720"/>
          <w:tab w:val="num" w:pos="426"/>
        </w:tabs>
        <w:ind w:left="-567" w:right="-709" w:hanging="12"/>
        <w:jc w:val="both"/>
        <w:rPr>
          <w:rFonts w:ascii="Arial" w:hAnsi="Arial" w:cs="Arial"/>
          <w:bCs/>
          <w:sz w:val="22"/>
          <w:szCs w:val="22"/>
        </w:rPr>
      </w:pPr>
      <w:r w:rsidRPr="00E66CEE">
        <w:rPr>
          <w:rFonts w:ascii="Arial" w:hAnsi="Arial" w:cs="Arial"/>
          <w:bCs/>
          <w:sz w:val="22"/>
          <w:szCs w:val="22"/>
        </w:rPr>
        <w:t xml:space="preserve">Fonte: </w:t>
      </w:r>
      <w:hyperlink r:id="rId10" w:tgtFrame="_new" w:history="1">
        <w:r w:rsidRPr="00E66CEE">
          <w:rPr>
            <w:rStyle w:val="Hyperlink"/>
            <w:rFonts w:ascii="Arial" w:eastAsiaTheme="minorEastAsia" w:hAnsi="Arial" w:cs="Arial"/>
            <w:bCs/>
            <w:sz w:val="22"/>
            <w:szCs w:val="22"/>
          </w:rPr>
          <w:t>Sebrae – Perfil dos Pequenos Negócios no Brasil</w:t>
        </w:r>
      </w:hyperlink>
      <w:r w:rsidRPr="00E66CEE">
        <w:rPr>
          <w:rFonts w:ascii="Arial" w:hAnsi="Arial" w:cs="Arial"/>
          <w:bCs/>
          <w:sz w:val="22"/>
          <w:szCs w:val="22"/>
        </w:rPr>
        <w:t>​</w:t>
      </w:r>
      <w:hyperlink r:id="rId11" w:tgtFrame="_blank" w:history="1">
        <w:r w:rsidRPr="00E66CEE">
          <w:rPr>
            <w:rStyle w:val="Hyperlink"/>
            <w:rFonts w:ascii="Arial" w:eastAsiaTheme="minorEastAsia" w:hAnsi="Arial" w:cs="Arial"/>
            <w:bCs/>
            <w:sz w:val="22"/>
            <w:szCs w:val="22"/>
          </w:rPr>
          <w:t>datasebrae.com.br+3agenciasebrae.com.br+3agenciasebrae.com.br+3</w:t>
        </w:r>
      </w:hyperlink>
    </w:p>
    <w:p w14:paraId="559A8305" w14:textId="77777777" w:rsidR="00EE0F77" w:rsidRPr="00E66CEE" w:rsidRDefault="00EE0F77" w:rsidP="00E66CEE">
      <w:pPr>
        <w:tabs>
          <w:tab w:val="num" w:pos="426"/>
        </w:tabs>
        <w:ind w:left="-567" w:right="-709" w:hanging="12"/>
        <w:jc w:val="both"/>
        <w:rPr>
          <w:rFonts w:ascii="Arial" w:hAnsi="Arial" w:cs="Arial"/>
          <w:bCs/>
          <w:sz w:val="22"/>
          <w:szCs w:val="22"/>
        </w:rPr>
      </w:pPr>
      <w:r w:rsidRPr="00E66CEE">
        <w:rPr>
          <w:rFonts w:ascii="Arial" w:hAnsi="Arial" w:cs="Arial"/>
          <w:bCs/>
          <w:sz w:val="22"/>
          <w:szCs w:val="22"/>
        </w:rPr>
        <w:sym w:font="Times New Roman" w:char="F0B7"/>
      </w:r>
      <w:r w:rsidRPr="00E66CEE">
        <w:rPr>
          <w:rFonts w:ascii="Arial" w:hAnsi="Arial" w:cs="Arial"/>
          <w:bCs/>
          <w:sz w:val="22"/>
          <w:szCs w:val="22"/>
        </w:rPr>
        <w:t xml:space="preserve">  </w:t>
      </w:r>
      <w:r w:rsidRPr="00E66CEE">
        <w:rPr>
          <w:rFonts w:ascii="Arial" w:hAnsi="Arial" w:cs="Arial"/>
          <w:b/>
          <w:bCs/>
          <w:sz w:val="22"/>
          <w:szCs w:val="22"/>
        </w:rPr>
        <w:t>Consulta ao Índice Firjan de Desenvolvimento Municipal:</w:t>
      </w:r>
    </w:p>
    <w:p w14:paraId="23A12DBC" w14:textId="77777777" w:rsidR="00EE0F77" w:rsidRPr="00E66CEE" w:rsidRDefault="00EE0F77" w:rsidP="00E66CEE">
      <w:pPr>
        <w:numPr>
          <w:ilvl w:val="0"/>
          <w:numId w:val="22"/>
        </w:numPr>
        <w:tabs>
          <w:tab w:val="clear" w:pos="720"/>
          <w:tab w:val="num" w:pos="426"/>
        </w:tabs>
        <w:ind w:left="-567" w:right="-709" w:hanging="12"/>
        <w:jc w:val="both"/>
        <w:rPr>
          <w:rFonts w:ascii="Arial" w:hAnsi="Arial" w:cs="Arial"/>
          <w:bCs/>
          <w:sz w:val="22"/>
          <w:szCs w:val="22"/>
        </w:rPr>
      </w:pPr>
      <w:r w:rsidRPr="00E66CEE">
        <w:rPr>
          <w:rFonts w:ascii="Arial" w:hAnsi="Arial" w:cs="Arial"/>
          <w:bCs/>
          <w:sz w:val="22"/>
          <w:szCs w:val="22"/>
        </w:rPr>
        <w:t>A plataforma permite consultar os indicadores do IFDM para diferentes municípios, facilitando a análise do desenvolvimento local.</w:t>
      </w:r>
    </w:p>
    <w:p w14:paraId="796453BE" w14:textId="77777777" w:rsidR="00EE0F77" w:rsidRPr="00E66CEE" w:rsidRDefault="00EE0F77" w:rsidP="00E66CEE">
      <w:pPr>
        <w:numPr>
          <w:ilvl w:val="0"/>
          <w:numId w:val="22"/>
        </w:numPr>
        <w:tabs>
          <w:tab w:val="clear" w:pos="720"/>
          <w:tab w:val="num" w:pos="426"/>
        </w:tabs>
        <w:ind w:left="-567" w:right="-709" w:hanging="12"/>
        <w:jc w:val="both"/>
        <w:rPr>
          <w:rFonts w:ascii="Arial" w:hAnsi="Arial" w:cs="Arial"/>
          <w:bCs/>
          <w:sz w:val="22"/>
          <w:szCs w:val="22"/>
        </w:rPr>
      </w:pPr>
      <w:r w:rsidRPr="00E66CEE">
        <w:rPr>
          <w:rFonts w:ascii="Arial" w:hAnsi="Arial" w:cs="Arial"/>
          <w:bCs/>
          <w:sz w:val="22"/>
          <w:szCs w:val="22"/>
        </w:rPr>
        <w:t xml:space="preserve">Fonte: </w:t>
      </w:r>
      <w:hyperlink r:id="rId12" w:tgtFrame="_new" w:history="1">
        <w:r w:rsidRPr="00E66CEE">
          <w:rPr>
            <w:rStyle w:val="Hyperlink"/>
            <w:rFonts w:ascii="Arial" w:eastAsiaTheme="minorEastAsia" w:hAnsi="Arial" w:cs="Arial"/>
            <w:bCs/>
            <w:sz w:val="22"/>
            <w:szCs w:val="22"/>
          </w:rPr>
          <w:t>Firjan – Consulta ao Índice</w:t>
        </w:r>
      </w:hyperlink>
      <w:r w:rsidRPr="00E66CEE">
        <w:rPr>
          <w:rFonts w:ascii="Arial" w:hAnsi="Arial" w:cs="Arial"/>
          <w:bCs/>
          <w:sz w:val="22"/>
          <w:szCs w:val="22"/>
        </w:rPr>
        <w:t>​</w:t>
      </w:r>
      <w:hyperlink r:id="rId13" w:tgtFrame="_blank" w:history="1">
        <w:r w:rsidRPr="00E66CEE">
          <w:rPr>
            <w:rStyle w:val="Hyperlink"/>
            <w:rFonts w:ascii="Arial" w:eastAsiaTheme="minorEastAsia" w:hAnsi="Arial" w:cs="Arial"/>
            <w:bCs/>
            <w:sz w:val="22"/>
            <w:szCs w:val="22"/>
          </w:rPr>
          <w:t>Firjan+1Firjan+1</w:t>
        </w:r>
      </w:hyperlink>
    </w:p>
    <w:p w14:paraId="18EDA70C" w14:textId="77777777" w:rsidR="00EE0F77" w:rsidRPr="00E66CEE" w:rsidRDefault="00EE0F77" w:rsidP="00E66CEE">
      <w:pPr>
        <w:tabs>
          <w:tab w:val="num" w:pos="426"/>
        </w:tabs>
        <w:ind w:left="-567" w:right="-709" w:hanging="12"/>
        <w:jc w:val="both"/>
        <w:rPr>
          <w:rFonts w:ascii="Arial" w:hAnsi="Arial" w:cs="Arial"/>
          <w:bCs/>
          <w:sz w:val="22"/>
          <w:szCs w:val="22"/>
        </w:rPr>
      </w:pPr>
      <w:r w:rsidRPr="00E66CEE">
        <w:rPr>
          <w:rFonts w:ascii="Arial" w:hAnsi="Arial" w:cs="Arial"/>
          <w:bCs/>
          <w:sz w:val="22"/>
          <w:szCs w:val="22"/>
        </w:rPr>
        <w:sym w:font="Times New Roman" w:char="F0B7"/>
      </w:r>
      <w:r w:rsidRPr="00E66CEE">
        <w:rPr>
          <w:rFonts w:ascii="Arial" w:hAnsi="Arial" w:cs="Arial"/>
          <w:bCs/>
          <w:sz w:val="22"/>
          <w:szCs w:val="22"/>
        </w:rPr>
        <w:t xml:space="preserve">  </w:t>
      </w:r>
      <w:r w:rsidRPr="00E66CEE">
        <w:rPr>
          <w:rFonts w:ascii="Arial" w:hAnsi="Arial" w:cs="Arial"/>
          <w:b/>
          <w:bCs/>
          <w:sz w:val="22"/>
          <w:szCs w:val="22"/>
        </w:rPr>
        <w:t>Monitoramento dos Pequenos Negócios – Sebrae:</w:t>
      </w:r>
    </w:p>
    <w:p w14:paraId="702E371F" w14:textId="77777777" w:rsidR="00EE0F77" w:rsidRPr="00E66CEE" w:rsidRDefault="00EE0F77" w:rsidP="00E66CEE">
      <w:pPr>
        <w:numPr>
          <w:ilvl w:val="0"/>
          <w:numId w:val="23"/>
        </w:numPr>
        <w:tabs>
          <w:tab w:val="clear" w:pos="720"/>
          <w:tab w:val="num" w:pos="426"/>
        </w:tabs>
        <w:ind w:left="-567" w:right="-709" w:hanging="12"/>
        <w:jc w:val="both"/>
        <w:rPr>
          <w:rFonts w:ascii="Arial" w:hAnsi="Arial" w:cs="Arial"/>
          <w:bCs/>
          <w:sz w:val="22"/>
          <w:szCs w:val="22"/>
        </w:rPr>
      </w:pPr>
      <w:r w:rsidRPr="00E66CEE">
        <w:rPr>
          <w:rFonts w:ascii="Arial" w:hAnsi="Arial" w:cs="Arial"/>
          <w:bCs/>
          <w:sz w:val="22"/>
          <w:szCs w:val="22"/>
        </w:rPr>
        <w:t>O Sebrae oferece dados e análises sobre o comportamento, expectativas e evolução dos pequenos negócios brasileiros, incluindo informações sobre microempresas e empresas de pequeno porte.</w:t>
      </w:r>
    </w:p>
    <w:p w14:paraId="0AD5059C" w14:textId="28B94794" w:rsidR="00EE0F77" w:rsidRPr="00E66CEE" w:rsidRDefault="00EE0F77" w:rsidP="00E66CEE">
      <w:pPr>
        <w:numPr>
          <w:ilvl w:val="0"/>
          <w:numId w:val="23"/>
        </w:numPr>
        <w:tabs>
          <w:tab w:val="clear" w:pos="720"/>
          <w:tab w:val="num" w:pos="426"/>
        </w:tabs>
        <w:ind w:left="-567" w:right="-709" w:hanging="12"/>
        <w:jc w:val="both"/>
        <w:rPr>
          <w:rFonts w:ascii="Arial" w:hAnsi="Arial" w:cs="Arial"/>
          <w:bCs/>
          <w:sz w:val="22"/>
          <w:szCs w:val="22"/>
        </w:rPr>
      </w:pPr>
      <w:r w:rsidRPr="00E66CEE">
        <w:rPr>
          <w:rFonts w:ascii="Arial" w:hAnsi="Arial" w:cs="Arial"/>
          <w:bCs/>
          <w:sz w:val="22"/>
          <w:szCs w:val="22"/>
        </w:rPr>
        <w:t xml:space="preserve">Fonte: </w:t>
      </w:r>
      <w:hyperlink r:id="rId14" w:tgtFrame="_new" w:history="1">
        <w:r w:rsidRPr="00E66CEE">
          <w:rPr>
            <w:rStyle w:val="Hyperlink"/>
            <w:rFonts w:ascii="Arial" w:eastAsiaTheme="minorEastAsia" w:hAnsi="Arial" w:cs="Arial"/>
            <w:bCs/>
            <w:sz w:val="22"/>
            <w:szCs w:val="22"/>
          </w:rPr>
          <w:t>Sebrae – Monitoramento dos Pequenos Negócios</w:t>
        </w:r>
      </w:hyperlink>
      <w:r w:rsidRPr="00E66CEE">
        <w:rPr>
          <w:rFonts w:ascii="Arial" w:hAnsi="Arial" w:cs="Arial"/>
          <w:bCs/>
          <w:sz w:val="22"/>
          <w:szCs w:val="22"/>
        </w:rPr>
        <w:t>​</w:t>
      </w:r>
      <w:hyperlink r:id="rId15" w:tgtFrame="_blank" w:history="1">
        <w:r w:rsidRPr="00E66CEE">
          <w:rPr>
            <w:rStyle w:val="Hyperlink"/>
            <w:rFonts w:ascii="Arial" w:eastAsiaTheme="minorEastAsia" w:hAnsi="Arial" w:cs="Arial"/>
            <w:bCs/>
            <w:sz w:val="22"/>
            <w:szCs w:val="22"/>
          </w:rPr>
          <w:t>agenciasebrae.com.br+3datasebrae.com.br+3d</w:t>
        </w:r>
      </w:hyperlink>
      <w:bookmarkEnd w:id="2"/>
      <w:bookmarkEnd w:id="3"/>
    </w:p>
    <w:p w14:paraId="1613CB2D" w14:textId="05B40D1F" w:rsidR="00EE0F77" w:rsidRPr="00E66CEE" w:rsidRDefault="00EE0F77" w:rsidP="00E66CEE">
      <w:pPr>
        <w:ind w:left="-567" w:right="-709" w:hanging="12"/>
        <w:jc w:val="both"/>
        <w:rPr>
          <w:rFonts w:ascii="Arial" w:hAnsi="Arial" w:cs="Arial"/>
          <w:bCs/>
          <w:sz w:val="22"/>
          <w:szCs w:val="22"/>
        </w:rPr>
      </w:pPr>
      <w:r w:rsidRPr="00E66CEE">
        <w:rPr>
          <w:rFonts w:ascii="Arial" w:hAnsi="Arial" w:cs="Arial"/>
          <w:bCs/>
          <w:sz w:val="22"/>
          <w:szCs w:val="22"/>
        </w:rPr>
        <w:t>Em anexo será enviado relação</w:t>
      </w:r>
      <w:r w:rsidRPr="00E66CEE">
        <w:rPr>
          <w:rFonts w:ascii="Arial" w:hAnsi="Arial" w:cs="Arial"/>
          <w:b/>
          <w:sz w:val="22"/>
          <w:szCs w:val="22"/>
        </w:rPr>
        <w:t xml:space="preserve"> </w:t>
      </w:r>
      <w:r w:rsidRPr="00E66CEE">
        <w:rPr>
          <w:rFonts w:ascii="Arial" w:hAnsi="Arial" w:cs="Arial"/>
          <w:bCs/>
          <w:sz w:val="22"/>
          <w:szCs w:val="22"/>
        </w:rPr>
        <w:t>de empresas do município que fornece os itens a serem licitados</w:t>
      </w:r>
      <w:r w:rsidR="001403D1" w:rsidRPr="00E66CEE">
        <w:rPr>
          <w:rFonts w:ascii="Arial" w:hAnsi="Arial" w:cs="Arial"/>
          <w:bCs/>
          <w:sz w:val="22"/>
          <w:szCs w:val="22"/>
        </w:rPr>
        <w:t>, comprovando a existência de no mínimo 3 empresas competitivas</w:t>
      </w:r>
      <w:r w:rsidRPr="00E66CEE">
        <w:rPr>
          <w:rFonts w:ascii="Arial" w:hAnsi="Arial" w:cs="Arial"/>
          <w:bCs/>
          <w:sz w:val="22"/>
          <w:szCs w:val="22"/>
        </w:rPr>
        <w:t xml:space="preserve">, como por exemplo:   </w:t>
      </w:r>
    </w:p>
    <w:tbl>
      <w:tblPr>
        <w:tblStyle w:val="Tabelacomgrade"/>
        <w:tblW w:w="0" w:type="auto"/>
        <w:tblInd w:w="1555" w:type="dxa"/>
        <w:tblLook w:val="04A0" w:firstRow="1" w:lastRow="0" w:firstColumn="1" w:lastColumn="0" w:noHBand="0" w:noVBand="1"/>
      </w:tblPr>
      <w:tblGrid>
        <w:gridCol w:w="2973"/>
        <w:gridCol w:w="2974"/>
      </w:tblGrid>
      <w:tr w:rsidR="00EE0F77" w:rsidRPr="00E66CEE" w14:paraId="7D37C8EF" w14:textId="77777777" w:rsidTr="00EE0F77">
        <w:tc>
          <w:tcPr>
            <w:tcW w:w="2973" w:type="dxa"/>
          </w:tcPr>
          <w:p w14:paraId="10663818" w14:textId="77777777" w:rsidR="00EE0F77" w:rsidRPr="00E66CEE" w:rsidRDefault="00EE0F77" w:rsidP="00E66CEE">
            <w:pPr>
              <w:jc w:val="both"/>
              <w:rPr>
                <w:rFonts w:ascii="Arial" w:hAnsi="Arial" w:cs="Arial"/>
                <w:b/>
                <w:sz w:val="22"/>
                <w:szCs w:val="22"/>
              </w:rPr>
            </w:pPr>
            <w:r w:rsidRPr="00E66CEE">
              <w:rPr>
                <w:rFonts w:ascii="Arial" w:hAnsi="Arial" w:cs="Arial"/>
                <w:b/>
                <w:sz w:val="22"/>
                <w:szCs w:val="22"/>
              </w:rPr>
              <w:t>NOME</w:t>
            </w:r>
          </w:p>
        </w:tc>
        <w:tc>
          <w:tcPr>
            <w:tcW w:w="2974" w:type="dxa"/>
          </w:tcPr>
          <w:p w14:paraId="3C82B3C8" w14:textId="77777777" w:rsidR="00EE0F77" w:rsidRPr="00E66CEE" w:rsidRDefault="00EE0F77" w:rsidP="00E66CEE">
            <w:pPr>
              <w:jc w:val="both"/>
              <w:rPr>
                <w:rFonts w:ascii="Arial" w:hAnsi="Arial" w:cs="Arial"/>
                <w:b/>
                <w:sz w:val="22"/>
                <w:szCs w:val="22"/>
              </w:rPr>
            </w:pPr>
            <w:r w:rsidRPr="00E66CEE">
              <w:rPr>
                <w:rFonts w:ascii="Arial" w:hAnsi="Arial" w:cs="Arial"/>
                <w:b/>
                <w:sz w:val="22"/>
                <w:szCs w:val="22"/>
              </w:rPr>
              <w:t>CNPJ</w:t>
            </w:r>
          </w:p>
        </w:tc>
      </w:tr>
      <w:tr w:rsidR="00EE0F77" w:rsidRPr="00E66CEE" w14:paraId="48FE5624" w14:textId="77777777" w:rsidTr="00EE0F77">
        <w:tc>
          <w:tcPr>
            <w:tcW w:w="2973" w:type="dxa"/>
          </w:tcPr>
          <w:p w14:paraId="60246B63" w14:textId="220E7F8B" w:rsidR="00EE0F77" w:rsidRPr="00E66CEE" w:rsidRDefault="00DE7999" w:rsidP="00E66CEE">
            <w:pPr>
              <w:jc w:val="both"/>
              <w:rPr>
                <w:rFonts w:ascii="Arial" w:hAnsi="Arial" w:cs="Arial"/>
                <w:bCs/>
                <w:sz w:val="22"/>
                <w:szCs w:val="22"/>
              </w:rPr>
            </w:pPr>
            <w:r w:rsidRPr="00E66CEE">
              <w:rPr>
                <w:rFonts w:ascii="Arial" w:hAnsi="Arial" w:cs="Arial"/>
                <w:bCs/>
                <w:sz w:val="22"/>
                <w:szCs w:val="22"/>
              </w:rPr>
              <w:t>CLAUDIA H S MIZUTA LTDA</w:t>
            </w:r>
          </w:p>
        </w:tc>
        <w:tc>
          <w:tcPr>
            <w:tcW w:w="2974" w:type="dxa"/>
          </w:tcPr>
          <w:p w14:paraId="7038AAD3" w14:textId="5870408B" w:rsidR="00EE0F77" w:rsidRPr="00E66CEE" w:rsidRDefault="00DE7999" w:rsidP="00E66CEE">
            <w:pPr>
              <w:jc w:val="both"/>
              <w:rPr>
                <w:rFonts w:ascii="Arial" w:hAnsi="Arial" w:cs="Arial"/>
                <w:b/>
                <w:sz w:val="22"/>
                <w:szCs w:val="22"/>
              </w:rPr>
            </w:pPr>
            <w:r w:rsidRPr="00E66CEE">
              <w:rPr>
                <w:rFonts w:ascii="Arial" w:hAnsi="Arial" w:cs="Arial"/>
                <w:b/>
                <w:sz w:val="22"/>
                <w:szCs w:val="22"/>
              </w:rPr>
              <w:t>10.356.321/0001-87</w:t>
            </w:r>
          </w:p>
        </w:tc>
      </w:tr>
      <w:tr w:rsidR="00EE0F77" w:rsidRPr="00E66CEE" w14:paraId="3FB06AE2" w14:textId="77777777" w:rsidTr="00EE0F77">
        <w:tc>
          <w:tcPr>
            <w:tcW w:w="2973" w:type="dxa"/>
          </w:tcPr>
          <w:p w14:paraId="603B75B9" w14:textId="6C483E7E" w:rsidR="00EE0F77" w:rsidRPr="00E66CEE" w:rsidRDefault="00EE0F77" w:rsidP="00E66CEE">
            <w:pPr>
              <w:jc w:val="both"/>
              <w:rPr>
                <w:rFonts w:ascii="Arial" w:hAnsi="Arial" w:cs="Arial"/>
                <w:bCs/>
                <w:sz w:val="22"/>
                <w:szCs w:val="22"/>
              </w:rPr>
            </w:pPr>
            <w:r w:rsidRPr="00E66CEE">
              <w:rPr>
                <w:rFonts w:ascii="Arial" w:hAnsi="Arial" w:cs="Arial"/>
                <w:bCs/>
                <w:sz w:val="22"/>
                <w:szCs w:val="22"/>
              </w:rPr>
              <w:t>ALIANÇA SUPERMERCADO (SUPERAMA)</w:t>
            </w:r>
          </w:p>
        </w:tc>
        <w:tc>
          <w:tcPr>
            <w:tcW w:w="2974" w:type="dxa"/>
          </w:tcPr>
          <w:p w14:paraId="64202175" w14:textId="0C3D20BE" w:rsidR="00EE0F77" w:rsidRPr="00E66CEE" w:rsidRDefault="00EE0F77" w:rsidP="00E66CEE">
            <w:pPr>
              <w:jc w:val="both"/>
              <w:rPr>
                <w:rFonts w:ascii="Arial" w:hAnsi="Arial" w:cs="Arial"/>
                <w:b/>
                <w:sz w:val="22"/>
                <w:szCs w:val="22"/>
              </w:rPr>
            </w:pPr>
            <w:r w:rsidRPr="00E66CEE">
              <w:rPr>
                <w:rFonts w:ascii="Arial" w:hAnsi="Arial" w:cs="Arial"/>
                <w:b/>
                <w:sz w:val="22"/>
                <w:szCs w:val="22"/>
              </w:rPr>
              <w:t>00.289.167/0001-14</w:t>
            </w:r>
          </w:p>
        </w:tc>
      </w:tr>
      <w:tr w:rsidR="00EE0F77" w:rsidRPr="00E66CEE" w14:paraId="108C17A0" w14:textId="77777777" w:rsidTr="00EE0F77">
        <w:trPr>
          <w:trHeight w:val="589"/>
        </w:trPr>
        <w:tc>
          <w:tcPr>
            <w:tcW w:w="2973" w:type="dxa"/>
          </w:tcPr>
          <w:p w14:paraId="6E0130B9" w14:textId="4A05F650" w:rsidR="00EE0F77" w:rsidRPr="00E66CEE" w:rsidRDefault="007B253B" w:rsidP="00E66CEE">
            <w:pPr>
              <w:jc w:val="both"/>
              <w:rPr>
                <w:rFonts w:ascii="Arial" w:hAnsi="Arial" w:cs="Arial"/>
                <w:bCs/>
                <w:sz w:val="22"/>
                <w:szCs w:val="22"/>
              </w:rPr>
            </w:pPr>
            <w:r w:rsidRPr="00E66CEE">
              <w:rPr>
                <w:rFonts w:ascii="Arial" w:hAnsi="Arial" w:cs="Arial"/>
                <w:bCs/>
                <w:sz w:val="22"/>
                <w:szCs w:val="22"/>
              </w:rPr>
              <w:t>BELLON</w:t>
            </w:r>
            <w:r w:rsidR="008C0D42" w:rsidRPr="00E66CEE">
              <w:rPr>
                <w:rFonts w:ascii="Arial" w:hAnsi="Arial" w:cs="Arial"/>
                <w:bCs/>
                <w:sz w:val="22"/>
                <w:szCs w:val="22"/>
              </w:rPr>
              <w:t xml:space="preserve"> &amp; BRANDT LTDA</w:t>
            </w:r>
            <w:r w:rsidR="00EE0F77" w:rsidRPr="00E66CEE">
              <w:rPr>
                <w:rFonts w:ascii="Arial" w:hAnsi="Arial" w:cs="Arial"/>
                <w:bCs/>
                <w:sz w:val="22"/>
                <w:szCs w:val="22"/>
              </w:rPr>
              <w:t xml:space="preserve"> </w:t>
            </w:r>
          </w:p>
        </w:tc>
        <w:tc>
          <w:tcPr>
            <w:tcW w:w="2974" w:type="dxa"/>
          </w:tcPr>
          <w:p w14:paraId="3EB71421" w14:textId="17558EA9" w:rsidR="00EE0F77" w:rsidRPr="00E66CEE" w:rsidRDefault="008C0D42" w:rsidP="00E66CEE">
            <w:pPr>
              <w:jc w:val="both"/>
              <w:rPr>
                <w:rFonts w:ascii="Arial" w:hAnsi="Arial" w:cs="Arial"/>
                <w:b/>
                <w:sz w:val="22"/>
                <w:szCs w:val="22"/>
              </w:rPr>
            </w:pPr>
            <w:r w:rsidRPr="00E66CEE">
              <w:rPr>
                <w:rFonts w:ascii="Arial" w:hAnsi="Arial" w:cs="Arial"/>
                <w:b/>
                <w:sz w:val="22"/>
                <w:szCs w:val="22"/>
              </w:rPr>
              <w:t>05.584.083/0001-27</w:t>
            </w:r>
          </w:p>
        </w:tc>
      </w:tr>
    </w:tbl>
    <w:p w14:paraId="0BD662C7" w14:textId="327037A7" w:rsidR="00EE0F77" w:rsidRPr="00E66CEE" w:rsidRDefault="00EE0F77" w:rsidP="00E66CEE">
      <w:pPr>
        <w:ind w:left="-567" w:right="-709" w:hanging="12"/>
        <w:jc w:val="both"/>
        <w:rPr>
          <w:rFonts w:ascii="Arial" w:hAnsi="Arial" w:cs="Arial"/>
          <w:bCs/>
          <w:sz w:val="22"/>
          <w:szCs w:val="22"/>
        </w:rPr>
      </w:pPr>
    </w:p>
    <w:p w14:paraId="657A6629" w14:textId="77777777" w:rsidR="00407923" w:rsidRPr="00E66CEE" w:rsidRDefault="00407923" w:rsidP="00E66CEE">
      <w:pPr>
        <w:ind w:left="-567" w:right="-709" w:hanging="12"/>
        <w:jc w:val="both"/>
        <w:rPr>
          <w:rFonts w:ascii="Arial" w:hAnsi="Arial" w:cs="Arial"/>
          <w:bCs/>
          <w:sz w:val="22"/>
          <w:szCs w:val="22"/>
        </w:rPr>
      </w:pPr>
    </w:p>
    <w:p w14:paraId="2A8E5BDA" w14:textId="77777777" w:rsidR="00407923" w:rsidRPr="00E66CEE" w:rsidRDefault="00407923" w:rsidP="00E66CEE">
      <w:pPr>
        <w:spacing w:after="200"/>
        <w:ind w:left="-567" w:right="-709" w:hanging="12"/>
        <w:jc w:val="both"/>
        <w:rPr>
          <w:rFonts w:ascii="Arial" w:hAnsi="Arial" w:cs="Arial"/>
          <w:bCs/>
          <w:sz w:val="22"/>
          <w:szCs w:val="22"/>
        </w:rPr>
      </w:pPr>
      <w:r w:rsidRPr="00E66CEE">
        <w:rPr>
          <w:rFonts w:ascii="Arial" w:hAnsi="Arial" w:cs="Arial"/>
          <w:bCs/>
          <w:sz w:val="22"/>
          <w:szCs w:val="22"/>
        </w:rPr>
        <w:t>• Realizar a entrega dos gêneros alimentícios nos locais indicados pela Secretaria Municipal de Administração e Planejamento ou demais Secretarias requisitantes, conforme solicitações, prazos e especificações estabelecidas no Termo de Referência;</w:t>
      </w:r>
    </w:p>
    <w:p w14:paraId="32668EDE" w14:textId="77777777" w:rsidR="00407923" w:rsidRPr="00E66CEE" w:rsidRDefault="00407923" w:rsidP="00E66CEE">
      <w:pPr>
        <w:spacing w:after="200"/>
        <w:ind w:left="-567" w:right="-709" w:hanging="12"/>
        <w:jc w:val="both"/>
        <w:rPr>
          <w:rFonts w:ascii="Arial" w:hAnsi="Arial" w:cs="Arial"/>
          <w:bCs/>
          <w:sz w:val="22"/>
          <w:szCs w:val="22"/>
        </w:rPr>
      </w:pPr>
      <w:r w:rsidRPr="00E66CEE">
        <w:rPr>
          <w:rFonts w:ascii="Arial" w:hAnsi="Arial" w:cs="Arial"/>
          <w:bCs/>
          <w:sz w:val="22"/>
          <w:szCs w:val="22"/>
        </w:rPr>
        <w:t>• Cumprir integralmente todas as disposições constantes no Termo de Referência e no instrumento convocatório;</w:t>
      </w:r>
    </w:p>
    <w:p w14:paraId="238397DE" w14:textId="324BCA9D" w:rsidR="00407923" w:rsidRPr="00E66CEE" w:rsidRDefault="00407923" w:rsidP="00E66CEE">
      <w:pPr>
        <w:spacing w:after="200"/>
        <w:ind w:left="-567" w:right="-709" w:hanging="12"/>
        <w:jc w:val="both"/>
        <w:rPr>
          <w:rFonts w:ascii="Arial" w:hAnsi="Arial" w:cs="Arial"/>
          <w:bCs/>
          <w:sz w:val="22"/>
          <w:szCs w:val="22"/>
        </w:rPr>
      </w:pPr>
      <w:r w:rsidRPr="00E66CEE">
        <w:rPr>
          <w:rFonts w:ascii="Arial" w:hAnsi="Arial" w:cs="Arial"/>
          <w:bCs/>
          <w:sz w:val="22"/>
          <w:szCs w:val="22"/>
        </w:rPr>
        <w:t xml:space="preserve">• Apresentar documentação de habilitação jurídica, regularidade fiscal e qualificação técnica, conforme exigido no </w:t>
      </w:r>
      <w:r w:rsidR="008C0D42" w:rsidRPr="00E66CEE">
        <w:rPr>
          <w:rFonts w:ascii="Arial" w:hAnsi="Arial" w:cs="Arial"/>
          <w:bCs/>
          <w:sz w:val="22"/>
          <w:szCs w:val="22"/>
        </w:rPr>
        <w:t>Termo de Referência</w:t>
      </w:r>
      <w:r w:rsidRPr="00E66CEE">
        <w:rPr>
          <w:rFonts w:ascii="Arial" w:hAnsi="Arial" w:cs="Arial"/>
          <w:bCs/>
          <w:sz w:val="22"/>
          <w:szCs w:val="22"/>
        </w:rPr>
        <w:t>;</w:t>
      </w:r>
    </w:p>
    <w:p w14:paraId="0A65E27D" w14:textId="77777777" w:rsidR="00407923" w:rsidRPr="00E66CEE" w:rsidRDefault="00407923" w:rsidP="00E66CEE">
      <w:pPr>
        <w:spacing w:after="200"/>
        <w:ind w:left="-567" w:right="-709" w:hanging="12"/>
        <w:jc w:val="both"/>
        <w:rPr>
          <w:rFonts w:ascii="Arial" w:hAnsi="Arial" w:cs="Arial"/>
          <w:bCs/>
          <w:sz w:val="22"/>
          <w:szCs w:val="22"/>
        </w:rPr>
      </w:pPr>
      <w:r w:rsidRPr="00E66CEE">
        <w:rPr>
          <w:rFonts w:ascii="Arial" w:hAnsi="Arial" w:cs="Arial"/>
          <w:bCs/>
          <w:sz w:val="22"/>
          <w:szCs w:val="22"/>
        </w:rPr>
        <w:t>• Garantir que todos os produtos alimentícios estejam em conformidade com as normas sanitárias vigentes, devidamente embalados, rotulados e dentro dos padrões de qualidade exigidos pela legislação aplicável;</w:t>
      </w:r>
    </w:p>
    <w:p w14:paraId="632A2FBD" w14:textId="1F7C4183" w:rsidR="002051AA" w:rsidRPr="00E66CEE" w:rsidRDefault="00407923" w:rsidP="00E66CEE">
      <w:pPr>
        <w:spacing w:after="200"/>
        <w:ind w:left="-567" w:right="-709" w:hanging="12"/>
        <w:jc w:val="both"/>
        <w:rPr>
          <w:rFonts w:ascii="Arial" w:hAnsi="Arial" w:cs="Arial"/>
          <w:bCs/>
          <w:sz w:val="22"/>
          <w:szCs w:val="22"/>
        </w:rPr>
      </w:pPr>
      <w:r w:rsidRPr="00E66CEE">
        <w:rPr>
          <w:rFonts w:ascii="Arial" w:hAnsi="Arial" w:cs="Arial"/>
          <w:bCs/>
          <w:sz w:val="22"/>
          <w:szCs w:val="22"/>
        </w:rPr>
        <w:t xml:space="preserve">• </w:t>
      </w:r>
      <w:r w:rsidR="002051AA" w:rsidRPr="00E66CEE">
        <w:rPr>
          <w:rFonts w:ascii="Arial" w:hAnsi="Arial" w:cs="Arial"/>
          <w:bCs/>
          <w:sz w:val="22"/>
          <w:szCs w:val="22"/>
        </w:rPr>
        <w:t>A validade exigida dos produtos fica fixada em no mínimo 75% do prazo de sua validade total, no ato da entrega;</w:t>
      </w:r>
    </w:p>
    <w:p w14:paraId="3E9794CC" w14:textId="77777777" w:rsidR="00407923" w:rsidRPr="00E66CEE" w:rsidRDefault="00407923" w:rsidP="00E66CEE">
      <w:pPr>
        <w:spacing w:after="200"/>
        <w:ind w:left="-567" w:right="-709" w:hanging="12"/>
        <w:jc w:val="both"/>
        <w:rPr>
          <w:rFonts w:ascii="Arial" w:hAnsi="Arial" w:cs="Arial"/>
          <w:bCs/>
          <w:sz w:val="22"/>
          <w:szCs w:val="22"/>
        </w:rPr>
      </w:pPr>
      <w:r w:rsidRPr="00E66CEE">
        <w:rPr>
          <w:rFonts w:ascii="Arial" w:hAnsi="Arial" w:cs="Arial"/>
          <w:bCs/>
          <w:sz w:val="22"/>
          <w:szCs w:val="22"/>
        </w:rPr>
        <w:lastRenderedPageBreak/>
        <w:t>• Assegurar que os produtos perecíveis, como pães e frios (ex.: mortadela), sejam entregues frescos, em condições adequadas de higiene, conservação e transporte, respeitando as normas sanitárias e de armazenamento;</w:t>
      </w:r>
    </w:p>
    <w:p w14:paraId="2CF68131" w14:textId="67086539" w:rsidR="00100714" w:rsidRPr="00E66CEE" w:rsidRDefault="00407923" w:rsidP="00E66CEE">
      <w:pPr>
        <w:spacing w:after="200"/>
        <w:ind w:left="-567" w:right="-709" w:hanging="12"/>
        <w:jc w:val="both"/>
        <w:rPr>
          <w:rFonts w:ascii="Arial" w:hAnsi="Arial" w:cs="Arial"/>
          <w:bCs/>
          <w:sz w:val="22"/>
          <w:szCs w:val="22"/>
        </w:rPr>
      </w:pPr>
      <w:r w:rsidRPr="00E66CEE">
        <w:rPr>
          <w:rFonts w:ascii="Arial" w:hAnsi="Arial" w:cs="Arial"/>
          <w:bCs/>
          <w:sz w:val="22"/>
          <w:szCs w:val="22"/>
        </w:rPr>
        <w:t>• Substituir, no prazo máximo a ser definido no Termo de Referência, qualquer produto que apresente defeito, avaria, prazo de validade insuficiente ou que esteja em desacordo com as especificações exigidas.</w:t>
      </w:r>
    </w:p>
    <w:bookmarkEnd w:id="1"/>
    <w:p w14:paraId="7AD15803" w14:textId="027D3A98"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t>5 – LEVANTAMENTO DE MERCADO</w:t>
      </w:r>
    </w:p>
    <w:p w14:paraId="5A5E81A9" w14:textId="77777777" w:rsidR="009A105D" w:rsidRPr="00E66CEE" w:rsidRDefault="009A105D" w:rsidP="00E66CEE">
      <w:pPr>
        <w:ind w:right="282"/>
        <w:jc w:val="both"/>
        <w:rPr>
          <w:rFonts w:ascii="Arial" w:hAnsi="Arial" w:cs="Arial"/>
          <w:bCs/>
          <w:color w:val="000000"/>
          <w:sz w:val="22"/>
          <w:szCs w:val="22"/>
        </w:rPr>
      </w:pPr>
    </w:p>
    <w:p w14:paraId="1C90C045" w14:textId="5191B958" w:rsidR="009A105D" w:rsidRPr="00E66CEE" w:rsidRDefault="009A105D" w:rsidP="00E66CEE">
      <w:pPr>
        <w:ind w:left="-567" w:right="282"/>
        <w:jc w:val="both"/>
        <w:rPr>
          <w:rFonts w:ascii="Arial" w:hAnsi="Arial" w:cs="Arial"/>
          <w:bCs/>
          <w:color w:val="000000"/>
          <w:sz w:val="22"/>
          <w:szCs w:val="22"/>
        </w:rPr>
      </w:pPr>
      <w:r w:rsidRPr="00E66CEE">
        <w:rPr>
          <w:rFonts w:ascii="Arial" w:hAnsi="Arial" w:cs="Arial"/>
          <w:bCs/>
          <w:color w:val="000000"/>
          <w:sz w:val="22"/>
          <w:szCs w:val="22"/>
        </w:rPr>
        <w:t>A Administração realizou levantamento de mercado, via internet, para verificar as possibilidades disponíveis para atender à necessidade descrita neste estudo, identificando que outros órgãos públicos, realizam aquisição de gêneros alimentícios e utilizam como modalidade o Pregão Eletrônico.</w:t>
      </w:r>
    </w:p>
    <w:p w14:paraId="6D6DD99C" w14:textId="77777777" w:rsidR="009A105D" w:rsidRPr="00E66CEE" w:rsidRDefault="009A105D" w:rsidP="00E66CEE">
      <w:pPr>
        <w:ind w:left="-567" w:right="282"/>
        <w:jc w:val="both"/>
        <w:rPr>
          <w:rFonts w:ascii="Arial" w:hAnsi="Arial" w:cs="Arial"/>
          <w:bCs/>
          <w:color w:val="000000"/>
          <w:sz w:val="22"/>
          <w:szCs w:val="22"/>
        </w:rPr>
      </w:pPr>
    </w:p>
    <w:p w14:paraId="7B6BC66C" w14:textId="675D4691" w:rsidR="00407923" w:rsidRPr="00E66CEE" w:rsidRDefault="009A105D" w:rsidP="00E66CEE">
      <w:pPr>
        <w:ind w:left="-567" w:right="282"/>
        <w:jc w:val="both"/>
        <w:rPr>
          <w:rFonts w:ascii="Arial" w:hAnsi="Arial" w:cs="Arial"/>
          <w:bCs/>
          <w:color w:val="000000"/>
          <w:sz w:val="22"/>
          <w:szCs w:val="22"/>
        </w:rPr>
      </w:pPr>
      <w:r w:rsidRPr="00E66CEE">
        <w:rPr>
          <w:rFonts w:ascii="Arial" w:hAnsi="Arial" w:cs="Arial"/>
          <w:bCs/>
          <w:color w:val="000000"/>
          <w:sz w:val="22"/>
          <w:szCs w:val="22"/>
        </w:rPr>
        <w:t>Identificou-se que n</w:t>
      </w:r>
      <w:r w:rsidR="00407923" w:rsidRPr="00E66CEE">
        <w:rPr>
          <w:rFonts w:ascii="Arial" w:hAnsi="Arial" w:cs="Arial"/>
          <w:bCs/>
          <w:color w:val="000000"/>
          <w:sz w:val="22"/>
          <w:szCs w:val="22"/>
        </w:rPr>
        <w:t>o mercado há diversos fornecedores que trabalham com os itens solicitados, não havendo, portanto, restrições de mercado.</w:t>
      </w:r>
    </w:p>
    <w:p w14:paraId="591C21E8" w14:textId="77777777" w:rsidR="009A105D" w:rsidRPr="00E66CEE" w:rsidRDefault="009A105D" w:rsidP="00E66CEE">
      <w:pPr>
        <w:ind w:left="-567" w:right="282"/>
        <w:jc w:val="both"/>
        <w:rPr>
          <w:rFonts w:ascii="Arial" w:hAnsi="Arial" w:cs="Arial"/>
          <w:bCs/>
          <w:color w:val="000000"/>
          <w:sz w:val="22"/>
          <w:szCs w:val="22"/>
        </w:rPr>
      </w:pPr>
    </w:p>
    <w:p w14:paraId="5E0BF48C" w14:textId="423A597F" w:rsidR="00407923" w:rsidRPr="00E66CEE" w:rsidRDefault="00407923" w:rsidP="003650FC">
      <w:pPr>
        <w:ind w:left="-567"/>
        <w:jc w:val="both"/>
        <w:rPr>
          <w:rStyle w:val="Hyperlink"/>
          <w:rFonts w:ascii="Arial" w:hAnsi="Arial" w:cs="Arial"/>
          <w:b/>
          <w:bCs/>
          <w:color w:val="auto"/>
          <w:sz w:val="22"/>
          <w:szCs w:val="22"/>
          <w:u w:val="none"/>
        </w:rPr>
      </w:pPr>
      <w:r w:rsidRPr="00E66CEE">
        <w:rPr>
          <w:rFonts w:ascii="Arial" w:hAnsi="Arial" w:cs="Arial"/>
          <w:b/>
          <w:bCs/>
          <w:sz w:val="22"/>
          <w:szCs w:val="22"/>
        </w:rPr>
        <w:t>Fontes:</w:t>
      </w:r>
      <w:r w:rsidRPr="00E66CEE">
        <w:rPr>
          <w:rFonts w:ascii="Arial" w:hAnsi="Arial" w:cs="Arial"/>
          <w:b/>
          <w:bCs/>
          <w:sz w:val="22"/>
          <w:szCs w:val="22"/>
        </w:rPr>
        <w:fldChar w:fldCharType="begin"/>
      </w:r>
      <w:r w:rsidRPr="00E66CEE">
        <w:rPr>
          <w:rFonts w:ascii="Arial" w:hAnsi="Arial" w:cs="Arial"/>
          <w:b/>
          <w:bCs/>
          <w:sz w:val="22"/>
          <w:szCs w:val="22"/>
        </w:rPr>
        <w:instrText>HYPERLINK "https://pncp.gov.br/editais/76950021000130/2026/8" \o "Acessar item."</w:instrText>
      </w:r>
      <w:r w:rsidRPr="00E66CEE">
        <w:rPr>
          <w:rFonts w:ascii="Arial" w:hAnsi="Arial" w:cs="Arial"/>
          <w:b/>
          <w:bCs/>
          <w:sz w:val="22"/>
          <w:szCs w:val="22"/>
        </w:rPr>
      </w:r>
      <w:r w:rsidRPr="00E66CEE">
        <w:rPr>
          <w:rFonts w:ascii="Arial" w:hAnsi="Arial" w:cs="Arial"/>
          <w:b/>
          <w:bCs/>
          <w:sz w:val="22"/>
          <w:szCs w:val="22"/>
        </w:rPr>
        <w:fldChar w:fldCharType="separate"/>
      </w:r>
    </w:p>
    <w:p w14:paraId="0BB185D1" w14:textId="77777777" w:rsidR="00407923" w:rsidRPr="00E66CEE" w:rsidRDefault="00407923" w:rsidP="003650FC">
      <w:pPr>
        <w:ind w:left="-567"/>
        <w:jc w:val="both"/>
        <w:rPr>
          <w:rStyle w:val="Hyperlink"/>
          <w:rFonts w:ascii="Arial" w:eastAsiaTheme="minorEastAsia" w:hAnsi="Arial" w:cs="Arial"/>
          <w:b/>
          <w:bCs/>
          <w:sz w:val="22"/>
          <w:szCs w:val="22"/>
        </w:rPr>
      </w:pPr>
      <w:r w:rsidRPr="00E66CEE">
        <w:rPr>
          <w:rStyle w:val="Hyperlink"/>
          <w:rFonts w:ascii="Arial" w:eastAsiaTheme="minorEastAsia" w:hAnsi="Arial" w:cs="Arial"/>
          <w:b/>
          <w:bCs/>
          <w:sz w:val="22"/>
          <w:szCs w:val="22"/>
        </w:rPr>
        <w:t>Edital nº 02/2026</w:t>
      </w:r>
    </w:p>
    <w:p w14:paraId="34675D12"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Id contratação PNCP:</w:t>
      </w:r>
      <w:r w:rsidRPr="00E66CEE">
        <w:rPr>
          <w:rStyle w:val="Hyperlink"/>
          <w:rFonts w:ascii="Arial" w:hAnsi="Arial" w:cs="Arial"/>
          <w:b/>
          <w:bCs/>
          <w:sz w:val="22"/>
          <w:szCs w:val="22"/>
        </w:rPr>
        <w:t> 76950021000130-1-000008/2026</w:t>
      </w:r>
    </w:p>
    <w:p w14:paraId="7C6A5394"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Modalidade da Contratação: </w:t>
      </w:r>
      <w:r w:rsidRPr="00E66CEE">
        <w:rPr>
          <w:rStyle w:val="Hyperlink"/>
          <w:rFonts w:ascii="Arial" w:hAnsi="Arial" w:cs="Arial"/>
          <w:b/>
          <w:bCs/>
          <w:sz w:val="22"/>
          <w:szCs w:val="22"/>
        </w:rPr>
        <w:t>Pregão - Eletrônico</w:t>
      </w:r>
    </w:p>
    <w:p w14:paraId="16153F04"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Última Atualização:</w:t>
      </w:r>
      <w:r w:rsidRPr="00E66CEE">
        <w:rPr>
          <w:rStyle w:val="Hyperlink"/>
          <w:rFonts w:ascii="Arial" w:hAnsi="Arial" w:cs="Arial"/>
          <w:b/>
          <w:bCs/>
          <w:sz w:val="22"/>
          <w:szCs w:val="22"/>
        </w:rPr>
        <w:t> 13/02/2026</w:t>
      </w:r>
    </w:p>
    <w:p w14:paraId="481F45CF"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Órgão:</w:t>
      </w:r>
      <w:r w:rsidRPr="00E66CEE">
        <w:rPr>
          <w:rStyle w:val="Hyperlink"/>
          <w:rFonts w:ascii="Arial" w:hAnsi="Arial" w:cs="Arial"/>
          <w:b/>
          <w:bCs/>
          <w:sz w:val="22"/>
          <w:szCs w:val="22"/>
        </w:rPr>
        <w:t> MUNICIPIO DE FENIX</w:t>
      </w:r>
    </w:p>
    <w:p w14:paraId="72C5E95E"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Local:</w:t>
      </w:r>
      <w:r w:rsidRPr="00E66CEE">
        <w:rPr>
          <w:rStyle w:val="Hyperlink"/>
          <w:rFonts w:ascii="Arial" w:hAnsi="Arial" w:cs="Arial"/>
          <w:b/>
          <w:bCs/>
          <w:sz w:val="22"/>
          <w:szCs w:val="22"/>
        </w:rPr>
        <w:t> Fênix/PR</w:t>
      </w:r>
    </w:p>
    <w:p w14:paraId="2D96ACD1"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Objeto: </w:t>
      </w:r>
      <w:r w:rsidRPr="00E66CEE">
        <w:rPr>
          <w:rStyle w:val="Hyperlink"/>
          <w:rFonts w:ascii="Arial" w:hAnsi="Arial" w:cs="Arial"/>
          <w:b/>
          <w:bCs/>
          <w:sz w:val="22"/>
          <w:szCs w:val="22"/>
        </w:rPr>
        <w:t>[LICITANET] - AQUISIÇÃO DE GÊNEROS ALIMENTÍCIOS</w:t>
      </w:r>
    </w:p>
    <w:p w14:paraId="37D2693D" w14:textId="27A9C5D9" w:rsidR="00407923" w:rsidRPr="00E66CEE" w:rsidRDefault="00407923" w:rsidP="003650FC">
      <w:pPr>
        <w:ind w:left="-567"/>
        <w:jc w:val="both"/>
        <w:rPr>
          <w:rStyle w:val="Hyperlink"/>
          <w:rFonts w:ascii="Arial" w:hAnsi="Arial" w:cs="Arial"/>
          <w:b/>
          <w:bCs/>
          <w:sz w:val="22"/>
          <w:szCs w:val="22"/>
        </w:rPr>
      </w:pPr>
      <w:r w:rsidRPr="00E66CEE">
        <w:rPr>
          <w:rFonts w:ascii="Arial" w:hAnsi="Arial" w:cs="Arial"/>
          <w:b/>
          <w:bCs/>
          <w:sz w:val="22"/>
          <w:szCs w:val="22"/>
        </w:rPr>
        <w:fldChar w:fldCharType="end"/>
      </w:r>
      <w:r w:rsidRPr="00E66CEE">
        <w:rPr>
          <w:rFonts w:ascii="Arial" w:hAnsi="Arial" w:cs="Arial"/>
          <w:sz w:val="22"/>
          <w:szCs w:val="22"/>
        </w:rPr>
        <w:t xml:space="preserve"> </w:t>
      </w:r>
      <w:r w:rsidRPr="00E66CEE">
        <w:rPr>
          <w:rFonts w:ascii="Arial" w:hAnsi="Arial" w:cs="Arial"/>
          <w:b/>
          <w:bCs/>
          <w:sz w:val="22"/>
          <w:szCs w:val="22"/>
        </w:rPr>
        <w:fldChar w:fldCharType="begin"/>
      </w:r>
      <w:r w:rsidRPr="00E66CEE">
        <w:rPr>
          <w:rFonts w:ascii="Arial" w:hAnsi="Arial" w:cs="Arial"/>
          <w:b/>
          <w:bCs/>
          <w:sz w:val="22"/>
          <w:szCs w:val="22"/>
        </w:rPr>
        <w:instrText>HYPERLINK "https://pncp.gov.br/editais/76288760000108/2025/511" \o "Acessar item."</w:instrText>
      </w:r>
      <w:r w:rsidRPr="00E66CEE">
        <w:rPr>
          <w:rFonts w:ascii="Arial" w:hAnsi="Arial" w:cs="Arial"/>
          <w:b/>
          <w:bCs/>
          <w:sz w:val="22"/>
          <w:szCs w:val="22"/>
        </w:rPr>
      </w:r>
      <w:r w:rsidRPr="00E66CEE">
        <w:rPr>
          <w:rFonts w:ascii="Arial" w:hAnsi="Arial" w:cs="Arial"/>
          <w:b/>
          <w:bCs/>
          <w:sz w:val="22"/>
          <w:szCs w:val="22"/>
        </w:rPr>
        <w:fldChar w:fldCharType="separate"/>
      </w:r>
    </w:p>
    <w:p w14:paraId="1E1C0BC6" w14:textId="77777777" w:rsidR="00407923" w:rsidRPr="00E66CEE" w:rsidRDefault="00407923" w:rsidP="003650FC">
      <w:pPr>
        <w:ind w:left="-567"/>
        <w:jc w:val="both"/>
        <w:rPr>
          <w:rStyle w:val="Hyperlink"/>
          <w:rFonts w:ascii="Arial" w:eastAsiaTheme="minorEastAsia" w:hAnsi="Arial" w:cs="Arial"/>
          <w:b/>
          <w:bCs/>
          <w:sz w:val="22"/>
          <w:szCs w:val="22"/>
        </w:rPr>
      </w:pPr>
      <w:r w:rsidRPr="00E66CEE">
        <w:rPr>
          <w:rStyle w:val="Hyperlink"/>
          <w:rFonts w:ascii="Arial" w:eastAsiaTheme="minorEastAsia" w:hAnsi="Arial" w:cs="Arial"/>
          <w:b/>
          <w:bCs/>
          <w:sz w:val="22"/>
          <w:szCs w:val="22"/>
        </w:rPr>
        <w:t>Edital nº 171/2025</w:t>
      </w:r>
    </w:p>
    <w:p w14:paraId="34FC70C4"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Id contratação PNCP:</w:t>
      </w:r>
      <w:r w:rsidRPr="00E66CEE">
        <w:rPr>
          <w:rStyle w:val="Hyperlink"/>
          <w:rFonts w:ascii="Arial" w:hAnsi="Arial" w:cs="Arial"/>
          <w:b/>
          <w:bCs/>
          <w:sz w:val="22"/>
          <w:szCs w:val="22"/>
        </w:rPr>
        <w:t> 76288760000108-1-000511/2025</w:t>
      </w:r>
    </w:p>
    <w:p w14:paraId="537ECDC4"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Modalidade da Contratação: </w:t>
      </w:r>
      <w:r w:rsidRPr="00E66CEE">
        <w:rPr>
          <w:rStyle w:val="Hyperlink"/>
          <w:rFonts w:ascii="Arial" w:hAnsi="Arial" w:cs="Arial"/>
          <w:b/>
          <w:bCs/>
          <w:sz w:val="22"/>
          <w:szCs w:val="22"/>
        </w:rPr>
        <w:t>Pregão - Eletrônico</w:t>
      </w:r>
    </w:p>
    <w:p w14:paraId="42A8CBBE"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Última Atualização:</w:t>
      </w:r>
      <w:r w:rsidRPr="00E66CEE">
        <w:rPr>
          <w:rStyle w:val="Hyperlink"/>
          <w:rFonts w:ascii="Arial" w:hAnsi="Arial" w:cs="Arial"/>
          <w:b/>
          <w:bCs/>
          <w:sz w:val="22"/>
          <w:szCs w:val="22"/>
        </w:rPr>
        <w:t> 05/02/2026</w:t>
      </w:r>
    </w:p>
    <w:p w14:paraId="609D154F"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Órgão:</w:t>
      </w:r>
      <w:r w:rsidRPr="00E66CEE">
        <w:rPr>
          <w:rStyle w:val="Hyperlink"/>
          <w:rFonts w:ascii="Arial" w:hAnsi="Arial" w:cs="Arial"/>
          <w:b/>
          <w:bCs/>
          <w:sz w:val="22"/>
          <w:szCs w:val="22"/>
        </w:rPr>
        <w:t> MUNICIPIO DE ROLANDIA</w:t>
      </w:r>
    </w:p>
    <w:p w14:paraId="05475703"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Local:</w:t>
      </w:r>
      <w:r w:rsidRPr="00E66CEE">
        <w:rPr>
          <w:rStyle w:val="Hyperlink"/>
          <w:rFonts w:ascii="Arial" w:hAnsi="Arial" w:cs="Arial"/>
          <w:b/>
          <w:bCs/>
          <w:sz w:val="22"/>
          <w:szCs w:val="22"/>
        </w:rPr>
        <w:t> Rolândia/PR</w:t>
      </w:r>
    </w:p>
    <w:p w14:paraId="1CE1C35E"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Objeto: </w:t>
      </w:r>
      <w:r w:rsidRPr="00E66CEE">
        <w:rPr>
          <w:rStyle w:val="Hyperlink"/>
          <w:rFonts w:ascii="Arial" w:hAnsi="Arial" w:cs="Arial"/>
          <w:b/>
          <w:bCs/>
          <w:sz w:val="22"/>
          <w:szCs w:val="22"/>
        </w:rPr>
        <w:t>Registro de preços para aquisição de gêneros alimentícios.</w:t>
      </w:r>
    </w:p>
    <w:p w14:paraId="08C1B190" w14:textId="486A676A" w:rsidR="00407923" w:rsidRPr="00E66CEE" w:rsidRDefault="00407923" w:rsidP="003650FC">
      <w:pPr>
        <w:ind w:left="-567"/>
        <w:jc w:val="both"/>
        <w:rPr>
          <w:rStyle w:val="Hyperlink"/>
          <w:rFonts w:ascii="Arial" w:hAnsi="Arial" w:cs="Arial"/>
          <w:b/>
          <w:bCs/>
          <w:sz w:val="22"/>
          <w:szCs w:val="22"/>
        </w:rPr>
      </w:pPr>
      <w:r w:rsidRPr="00E66CEE">
        <w:rPr>
          <w:rFonts w:ascii="Arial" w:hAnsi="Arial" w:cs="Arial"/>
          <w:b/>
          <w:bCs/>
          <w:sz w:val="22"/>
          <w:szCs w:val="22"/>
        </w:rPr>
        <w:fldChar w:fldCharType="end"/>
      </w:r>
      <w:r w:rsidRPr="00E66CEE">
        <w:rPr>
          <w:rFonts w:ascii="Arial" w:hAnsi="Arial" w:cs="Arial"/>
          <w:sz w:val="22"/>
          <w:szCs w:val="22"/>
        </w:rPr>
        <w:t xml:space="preserve"> </w:t>
      </w:r>
      <w:r w:rsidRPr="00E66CEE">
        <w:rPr>
          <w:rFonts w:ascii="Arial" w:hAnsi="Arial" w:cs="Arial"/>
          <w:b/>
          <w:bCs/>
          <w:sz w:val="22"/>
          <w:szCs w:val="22"/>
        </w:rPr>
        <w:fldChar w:fldCharType="begin"/>
      </w:r>
      <w:r w:rsidRPr="00E66CEE">
        <w:rPr>
          <w:rFonts w:ascii="Arial" w:hAnsi="Arial" w:cs="Arial"/>
          <w:b/>
          <w:bCs/>
          <w:sz w:val="22"/>
          <w:szCs w:val="22"/>
        </w:rPr>
        <w:instrText>HYPERLINK "https://pncp.gov.br/editais/75825828000188/2026/1" \o "Acessar item."</w:instrText>
      </w:r>
      <w:r w:rsidRPr="00E66CEE">
        <w:rPr>
          <w:rFonts w:ascii="Arial" w:hAnsi="Arial" w:cs="Arial"/>
          <w:b/>
          <w:bCs/>
          <w:sz w:val="22"/>
          <w:szCs w:val="22"/>
        </w:rPr>
      </w:r>
      <w:r w:rsidRPr="00E66CEE">
        <w:rPr>
          <w:rFonts w:ascii="Arial" w:hAnsi="Arial" w:cs="Arial"/>
          <w:b/>
          <w:bCs/>
          <w:sz w:val="22"/>
          <w:szCs w:val="22"/>
        </w:rPr>
        <w:fldChar w:fldCharType="separate"/>
      </w:r>
    </w:p>
    <w:p w14:paraId="09C5A966" w14:textId="77777777" w:rsidR="00407923" w:rsidRPr="00E66CEE" w:rsidRDefault="00407923" w:rsidP="003650FC">
      <w:pPr>
        <w:ind w:left="-567"/>
        <w:jc w:val="both"/>
        <w:rPr>
          <w:rStyle w:val="Hyperlink"/>
          <w:rFonts w:ascii="Arial" w:eastAsiaTheme="minorEastAsia" w:hAnsi="Arial" w:cs="Arial"/>
          <w:b/>
          <w:bCs/>
          <w:sz w:val="22"/>
          <w:szCs w:val="22"/>
        </w:rPr>
      </w:pPr>
      <w:r w:rsidRPr="00E66CEE">
        <w:rPr>
          <w:rStyle w:val="Hyperlink"/>
          <w:rFonts w:ascii="Arial" w:eastAsiaTheme="minorEastAsia" w:hAnsi="Arial" w:cs="Arial"/>
          <w:b/>
          <w:bCs/>
          <w:sz w:val="22"/>
          <w:szCs w:val="22"/>
        </w:rPr>
        <w:t>Edital nº 90001/2026</w:t>
      </w:r>
    </w:p>
    <w:p w14:paraId="7F00577D"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Id contratação PNCP:</w:t>
      </w:r>
      <w:r w:rsidRPr="00E66CEE">
        <w:rPr>
          <w:rStyle w:val="Hyperlink"/>
          <w:rFonts w:ascii="Arial" w:hAnsi="Arial" w:cs="Arial"/>
          <w:b/>
          <w:bCs/>
          <w:sz w:val="22"/>
          <w:szCs w:val="22"/>
        </w:rPr>
        <w:t> 75825828000188-1-000001/2026</w:t>
      </w:r>
    </w:p>
    <w:p w14:paraId="4B294168"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Modalidade da Contratação: </w:t>
      </w:r>
      <w:r w:rsidRPr="00E66CEE">
        <w:rPr>
          <w:rStyle w:val="Hyperlink"/>
          <w:rFonts w:ascii="Arial" w:hAnsi="Arial" w:cs="Arial"/>
          <w:b/>
          <w:bCs/>
          <w:sz w:val="22"/>
          <w:szCs w:val="22"/>
        </w:rPr>
        <w:t>Pregão - Eletrônico</w:t>
      </w:r>
    </w:p>
    <w:p w14:paraId="08BF1B4F"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Última Atualização:</w:t>
      </w:r>
      <w:r w:rsidRPr="00E66CEE">
        <w:rPr>
          <w:rStyle w:val="Hyperlink"/>
          <w:rFonts w:ascii="Arial" w:hAnsi="Arial" w:cs="Arial"/>
          <w:b/>
          <w:bCs/>
          <w:sz w:val="22"/>
          <w:szCs w:val="22"/>
        </w:rPr>
        <w:t> 28/01/2026</w:t>
      </w:r>
    </w:p>
    <w:p w14:paraId="26876816"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Órgão:</w:t>
      </w:r>
      <w:r w:rsidRPr="00E66CEE">
        <w:rPr>
          <w:rStyle w:val="Hyperlink"/>
          <w:rFonts w:ascii="Arial" w:hAnsi="Arial" w:cs="Arial"/>
          <w:b/>
          <w:bCs/>
          <w:sz w:val="22"/>
          <w:szCs w:val="22"/>
        </w:rPr>
        <w:t> MUNICIPIO DE CONGONHINHAS</w:t>
      </w:r>
    </w:p>
    <w:p w14:paraId="33B0EB49"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Local:</w:t>
      </w:r>
      <w:r w:rsidRPr="00E66CEE">
        <w:rPr>
          <w:rStyle w:val="Hyperlink"/>
          <w:rFonts w:ascii="Arial" w:hAnsi="Arial" w:cs="Arial"/>
          <w:b/>
          <w:bCs/>
          <w:sz w:val="22"/>
          <w:szCs w:val="22"/>
        </w:rPr>
        <w:t> Congonhinhas/PR</w:t>
      </w:r>
    </w:p>
    <w:p w14:paraId="253F1A73" w14:textId="77777777" w:rsidR="00407923" w:rsidRPr="00E66CEE" w:rsidRDefault="00407923" w:rsidP="003650FC">
      <w:pPr>
        <w:ind w:left="-567"/>
        <w:jc w:val="both"/>
        <w:rPr>
          <w:rStyle w:val="Hyperlink"/>
          <w:rFonts w:ascii="Arial" w:hAnsi="Arial" w:cs="Arial"/>
          <w:b/>
          <w:bCs/>
          <w:sz w:val="22"/>
          <w:szCs w:val="22"/>
        </w:rPr>
      </w:pPr>
      <w:r w:rsidRPr="00E66CEE">
        <w:rPr>
          <w:rStyle w:val="Hyperlink"/>
          <w:rFonts w:ascii="Arial" w:eastAsiaTheme="minorEastAsia" w:hAnsi="Arial" w:cs="Arial"/>
          <w:b/>
          <w:bCs/>
          <w:sz w:val="22"/>
          <w:szCs w:val="22"/>
        </w:rPr>
        <w:t>Objeto: </w:t>
      </w:r>
      <w:r w:rsidRPr="00E66CEE">
        <w:rPr>
          <w:rStyle w:val="Hyperlink"/>
          <w:rFonts w:ascii="Arial" w:hAnsi="Arial" w:cs="Arial"/>
          <w:b/>
          <w:bCs/>
          <w:sz w:val="22"/>
          <w:szCs w:val="22"/>
        </w:rPr>
        <w:t>Registro de preços para eventual aquisição de GÊNEROS ALIMENTICIOS, para reuniões e eventos oficiais a serem realizados (alimentos perecíveis e não perecíveis), visando atender as necessidades da Secretaria de Administração.</w:t>
      </w:r>
    </w:p>
    <w:p w14:paraId="6D15478C" w14:textId="76E2199E" w:rsidR="00100714" w:rsidRPr="00E66CEE" w:rsidRDefault="00407923" w:rsidP="003650FC">
      <w:pPr>
        <w:ind w:left="-567"/>
        <w:jc w:val="both"/>
        <w:rPr>
          <w:rFonts w:ascii="Arial" w:hAnsi="Arial" w:cs="Arial"/>
          <w:b/>
          <w:bCs/>
          <w:sz w:val="22"/>
          <w:szCs w:val="22"/>
        </w:rPr>
      </w:pPr>
      <w:r w:rsidRPr="00E66CEE">
        <w:rPr>
          <w:rFonts w:ascii="Arial" w:hAnsi="Arial" w:cs="Arial"/>
          <w:b/>
          <w:bCs/>
          <w:sz w:val="22"/>
          <w:szCs w:val="22"/>
        </w:rPr>
        <w:fldChar w:fldCharType="end"/>
      </w:r>
      <w:r w:rsidR="00100714" w:rsidRPr="00E66CEE">
        <w:rPr>
          <w:rFonts w:ascii="Arial" w:hAnsi="Arial" w:cs="Arial"/>
          <w:sz w:val="22"/>
          <w:szCs w:val="22"/>
        </w:rPr>
        <w:br/>
      </w:r>
      <w:r w:rsidR="00100714" w:rsidRPr="00E66CEE">
        <w:rPr>
          <w:rFonts w:ascii="Arial" w:hAnsi="Arial" w:cs="Arial"/>
          <w:b/>
          <w:bCs/>
          <w:sz w:val="22"/>
          <w:szCs w:val="22"/>
        </w:rPr>
        <w:t>6 – DESCRIÇÃO DA SOLUÇÃO COMO UM TODO</w:t>
      </w:r>
    </w:p>
    <w:p w14:paraId="4F7B8751" w14:textId="77777777" w:rsidR="00B70CE6" w:rsidRPr="00E66CEE" w:rsidRDefault="00B70CE6" w:rsidP="00E66CEE">
      <w:pPr>
        <w:ind w:left="-567" w:right="-709"/>
        <w:jc w:val="both"/>
        <w:rPr>
          <w:rFonts w:ascii="Arial" w:hAnsi="Arial" w:cs="Arial"/>
          <w:bCs/>
          <w:sz w:val="22"/>
          <w:szCs w:val="22"/>
        </w:rPr>
      </w:pPr>
      <w:bookmarkStart w:id="4" w:name="_Hlk224660100"/>
      <w:bookmarkStart w:id="5" w:name="_Hlk223616102"/>
      <w:r w:rsidRPr="00E66CEE">
        <w:rPr>
          <w:rFonts w:ascii="Arial" w:hAnsi="Arial" w:cs="Arial"/>
          <w:bCs/>
          <w:sz w:val="22"/>
          <w:szCs w:val="22"/>
        </w:rPr>
        <w:t xml:space="preserve">Após análise de contratações semelhantes realizadas por outros entes públicos, verificou-se que os itens pretendidos – gêneros alimentícios – se enquadram como bens comuns, caracterizados por especificações usuais no mercado e ampla disponibilidade de fornecedores. Dessa forma, opta-se pela realização do certame na modalidade Pregão, em sua forma eletrônica, nos termos da Lei nº 14.133/2021, </w:t>
      </w:r>
      <w:r w:rsidRPr="00E66CEE">
        <w:rPr>
          <w:rFonts w:ascii="Arial" w:hAnsi="Arial" w:cs="Arial"/>
          <w:bCs/>
          <w:sz w:val="22"/>
          <w:szCs w:val="22"/>
        </w:rPr>
        <w:lastRenderedPageBreak/>
        <w:t>por se tratar de procedimento que favorece a ampla competitividade, assegura maior economicidade à Administração Pública e proporciona maior eficiência na seleção da proposta mais vantajosa.</w:t>
      </w:r>
    </w:p>
    <w:p w14:paraId="51031AFF" w14:textId="1DC8FE2D" w:rsidR="00B70CE6" w:rsidRPr="00E66CEE" w:rsidRDefault="00B70CE6" w:rsidP="00E66CEE">
      <w:pPr>
        <w:ind w:left="-567" w:right="-709"/>
        <w:jc w:val="both"/>
        <w:rPr>
          <w:rFonts w:ascii="Arial" w:hAnsi="Arial" w:cs="Arial"/>
          <w:bCs/>
          <w:sz w:val="22"/>
          <w:szCs w:val="22"/>
        </w:rPr>
      </w:pPr>
      <w:r w:rsidRPr="00E66CEE">
        <w:rPr>
          <w:rFonts w:ascii="Arial" w:hAnsi="Arial" w:cs="Arial"/>
          <w:bCs/>
          <w:sz w:val="22"/>
          <w:szCs w:val="22"/>
        </w:rPr>
        <w:t xml:space="preserve">A solução proposta contempla a </w:t>
      </w:r>
      <w:r w:rsidR="008C0D42" w:rsidRPr="00E66CEE">
        <w:rPr>
          <w:rFonts w:ascii="Arial" w:hAnsi="Arial" w:cs="Arial"/>
          <w:bCs/>
          <w:sz w:val="22"/>
          <w:szCs w:val="22"/>
        </w:rPr>
        <w:t>aquisição</w:t>
      </w:r>
      <w:r w:rsidRPr="00E66CEE">
        <w:rPr>
          <w:rFonts w:ascii="Arial" w:hAnsi="Arial" w:cs="Arial"/>
          <w:bCs/>
          <w:sz w:val="22"/>
          <w:szCs w:val="22"/>
        </w:rPr>
        <w:t xml:space="preserve"> de gêneros alimentícios destinados ao atendimento das demandas das Secretarias Municipais</w:t>
      </w:r>
      <w:r w:rsidR="003E2BBC" w:rsidRPr="00E66CEE">
        <w:rPr>
          <w:rFonts w:ascii="Arial" w:hAnsi="Arial" w:cs="Arial"/>
          <w:bCs/>
          <w:sz w:val="22"/>
          <w:szCs w:val="22"/>
        </w:rPr>
        <w:t xml:space="preserve"> de Vera Cruz do Oeste-PR</w:t>
      </w:r>
      <w:r w:rsidRPr="00E66CEE">
        <w:rPr>
          <w:rFonts w:ascii="Arial" w:hAnsi="Arial" w:cs="Arial"/>
          <w:bCs/>
          <w:sz w:val="22"/>
          <w:szCs w:val="22"/>
        </w:rPr>
        <w:t>.</w:t>
      </w:r>
    </w:p>
    <w:p w14:paraId="7F2F8A0A" w14:textId="77777777" w:rsidR="00B70CE6" w:rsidRPr="00E66CEE" w:rsidRDefault="00B70CE6" w:rsidP="00E66CEE">
      <w:pPr>
        <w:ind w:left="-567" w:right="-709"/>
        <w:jc w:val="both"/>
        <w:rPr>
          <w:rFonts w:ascii="Arial" w:hAnsi="Arial" w:cs="Arial"/>
          <w:bCs/>
          <w:sz w:val="22"/>
          <w:szCs w:val="22"/>
        </w:rPr>
      </w:pPr>
      <w:r w:rsidRPr="00E66CEE">
        <w:rPr>
          <w:rFonts w:ascii="Arial" w:hAnsi="Arial" w:cs="Arial"/>
          <w:bCs/>
          <w:sz w:val="22"/>
          <w:szCs w:val="22"/>
        </w:rPr>
        <w:t>O fornecimento ocorrerá de forma parcelada, conforme as necessidades da Administração, mediante solicitações das Secretarias requisitantes, observadas as quantidades e especificações definidas no Termo de Referência.</w:t>
      </w:r>
    </w:p>
    <w:p w14:paraId="5DCFA6EE" w14:textId="77777777" w:rsidR="00B70CE6" w:rsidRPr="00E66CEE" w:rsidRDefault="00B70CE6" w:rsidP="00E66CEE">
      <w:pPr>
        <w:ind w:left="-567" w:right="-709"/>
        <w:jc w:val="both"/>
        <w:rPr>
          <w:rFonts w:ascii="Arial" w:hAnsi="Arial" w:cs="Arial"/>
          <w:bCs/>
          <w:sz w:val="22"/>
          <w:szCs w:val="22"/>
        </w:rPr>
      </w:pPr>
      <w:r w:rsidRPr="00E66CEE">
        <w:rPr>
          <w:rFonts w:ascii="Arial" w:hAnsi="Arial" w:cs="Arial"/>
          <w:bCs/>
          <w:sz w:val="22"/>
          <w:szCs w:val="22"/>
        </w:rPr>
        <w:t>Adicionalmente, será adotado o Sistema de Registro de Preços (SRP), mecanismo que possibilita à Administração registrar propostas mais vantajosas para futuras aquisições, garantindo maior planejamento, economicidade e flexibilidade na gestão das demandas, sem a obrigatoriedade de contratação imediata da totalidade dos itens registrados.</w:t>
      </w:r>
    </w:p>
    <w:p w14:paraId="0243D7B3" w14:textId="77777777" w:rsidR="00B70CE6" w:rsidRPr="00E66CEE" w:rsidRDefault="00B70CE6" w:rsidP="00E66CEE">
      <w:pPr>
        <w:ind w:left="-567" w:right="-709"/>
        <w:jc w:val="both"/>
        <w:rPr>
          <w:rFonts w:ascii="Arial" w:hAnsi="Arial" w:cs="Arial"/>
          <w:bCs/>
          <w:sz w:val="22"/>
          <w:szCs w:val="22"/>
        </w:rPr>
      </w:pPr>
      <w:r w:rsidRPr="00E66CEE">
        <w:rPr>
          <w:rFonts w:ascii="Arial" w:hAnsi="Arial" w:cs="Arial"/>
          <w:bCs/>
          <w:sz w:val="22"/>
          <w:szCs w:val="22"/>
        </w:rPr>
        <w:t>A empresa vencedora deverá garantir o fornecimento dos produtos em conformidade com as especificações técnicas estabelecidas, assegurando a qualidade dos gêneros alimentícios, o adequado acondicionamento, bem como o cumprimento dos prazos e quantidades solicitadas pela Administração Municipal.</w:t>
      </w:r>
    </w:p>
    <w:p w14:paraId="737421D7" w14:textId="77777777" w:rsidR="0089536F" w:rsidRPr="00E66CEE" w:rsidRDefault="003E2BBC" w:rsidP="00E66CEE">
      <w:pPr>
        <w:ind w:left="-567" w:right="-709"/>
        <w:jc w:val="both"/>
        <w:rPr>
          <w:rFonts w:ascii="Arial" w:hAnsi="Arial" w:cs="Arial"/>
          <w:bCs/>
          <w:sz w:val="22"/>
          <w:szCs w:val="22"/>
        </w:rPr>
      </w:pPr>
      <w:r w:rsidRPr="00E66CEE">
        <w:rPr>
          <w:rFonts w:ascii="Arial" w:hAnsi="Arial" w:cs="Arial"/>
          <w:bCs/>
          <w:sz w:val="22"/>
          <w:szCs w:val="22"/>
        </w:rPr>
        <w:t xml:space="preserve">Modo de disputa </w:t>
      </w:r>
      <w:r w:rsidR="0089536F" w:rsidRPr="00E66CEE">
        <w:rPr>
          <w:rFonts w:ascii="Arial" w:hAnsi="Arial" w:cs="Arial"/>
          <w:bCs/>
          <w:sz w:val="22"/>
          <w:szCs w:val="22"/>
        </w:rPr>
        <w:t>A opção pelo modo de disputa aberto e fechado justifica-se pela natureza do objeto e pela busca por propostas mais vantajosas, promovendo o equilíbrio entre competitividade, estratégia de lances e segurança na definição do vencedor.</w:t>
      </w:r>
    </w:p>
    <w:p w14:paraId="49431B02" w14:textId="77777777" w:rsidR="0089536F" w:rsidRPr="00E66CEE" w:rsidRDefault="0089536F" w:rsidP="00E66CEE">
      <w:pPr>
        <w:ind w:left="-567" w:right="-709"/>
        <w:jc w:val="both"/>
        <w:rPr>
          <w:rFonts w:ascii="Arial" w:hAnsi="Arial" w:cs="Arial"/>
          <w:bCs/>
          <w:sz w:val="22"/>
          <w:szCs w:val="22"/>
        </w:rPr>
      </w:pPr>
      <w:r w:rsidRPr="00E66CEE">
        <w:rPr>
          <w:rFonts w:ascii="Arial" w:hAnsi="Arial" w:cs="Arial"/>
          <w:bCs/>
          <w:sz w:val="22"/>
          <w:szCs w:val="22"/>
        </w:rPr>
        <w:t>No modo aberto, os licitantes apresentam lances públicos e sucessivos, o que estimula a competitividade entre os participantes e possibilita a redução progressiva dos preços inicialmente propostos. Considerando que o objeto da presente contratação envolve o fornecimento de gêneros alimentícios, itens amplamente disponíveis no mercado e comercializados por diversos fornecedores, a etapa aberta favorece a ampla disputa e a obtenção de preços mais competitivos para a Administração.</w:t>
      </w:r>
    </w:p>
    <w:p w14:paraId="2E6FF6C4" w14:textId="77777777" w:rsidR="0089536F" w:rsidRPr="00E66CEE" w:rsidRDefault="0089536F" w:rsidP="00E66CEE">
      <w:pPr>
        <w:ind w:left="-567" w:right="-709"/>
        <w:jc w:val="both"/>
        <w:rPr>
          <w:rFonts w:ascii="Arial" w:hAnsi="Arial" w:cs="Arial"/>
          <w:bCs/>
          <w:sz w:val="22"/>
          <w:szCs w:val="22"/>
        </w:rPr>
      </w:pPr>
      <w:r w:rsidRPr="00E66CEE">
        <w:rPr>
          <w:rFonts w:ascii="Arial" w:hAnsi="Arial" w:cs="Arial"/>
          <w:bCs/>
          <w:sz w:val="22"/>
          <w:szCs w:val="22"/>
        </w:rPr>
        <w:t>Entretanto, ao final da fase aberta, a realização de uma etapa fechada, na qual os licitantes classificados podem apresentar um último lance sigiloso, permite que os fornecedores formulem sua melhor proposta sem o conhecimento das ofertas concorrentes naquele momento. Essa dinâmica contribui para a obtenção de preços mais vantajosos e reduz o risco de estratégias meramente reativas entre os participantes.</w:t>
      </w:r>
    </w:p>
    <w:p w14:paraId="185A8B48" w14:textId="77777777" w:rsidR="0089536F" w:rsidRPr="00E66CEE" w:rsidRDefault="0089536F" w:rsidP="00E66CEE">
      <w:pPr>
        <w:ind w:left="-567" w:right="-709"/>
        <w:jc w:val="both"/>
        <w:rPr>
          <w:rFonts w:ascii="Arial" w:hAnsi="Arial" w:cs="Arial"/>
          <w:bCs/>
          <w:sz w:val="22"/>
          <w:szCs w:val="22"/>
        </w:rPr>
      </w:pPr>
      <w:r w:rsidRPr="00E66CEE">
        <w:rPr>
          <w:rFonts w:ascii="Arial" w:hAnsi="Arial" w:cs="Arial"/>
          <w:bCs/>
          <w:sz w:val="22"/>
          <w:szCs w:val="22"/>
        </w:rPr>
        <w:t>Dessa forma, o modelo combinado de disputa aberto e fechado promove uma competição mais eficiente e estratégica, potencializando a obtenção de lances mais vantajosos ao final do certame, assegurando ao Município de Vera Cruz do Oeste – PR a seleção da proposta mais vantajosa, em conformidade com os princípios da economicidade, eficiência, isonomia e interesse público.</w:t>
      </w:r>
    </w:p>
    <w:p w14:paraId="649E06F8" w14:textId="77777777" w:rsidR="0089536F" w:rsidRPr="00E66CEE" w:rsidRDefault="0089536F" w:rsidP="00E66CEE">
      <w:pPr>
        <w:ind w:left="-567" w:right="-709"/>
        <w:jc w:val="both"/>
        <w:rPr>
          <w:rFonts w:ascii="Arial" w:hAnsi="Arial" w:cs="Arial"/>
          <w:bCs/>
          <w:sz w:val="22"/>
          <w:szCs w:val="22"/>
        </w:rPr>
      </w:pPr>
      <w:r w:rsidRPr="00E66CEE">
        <w:rPr>
          <w:rFonts w:ascii="Arial" w:hAnsi="Arial" w:cs="Arial"/>
          <w:bCs/>
          <w:sz w:val="22"/>
          <w:szCs w:val="22"/>
        </w:rPr>
        <w:t>Além disso, tal escolha considera que os preços de gêneros alimentícios podem sofrer variações em razão de fatores como custos logísticos, sazonalidade de determinados produtos, condições de armazenamento e transporte, elementos que influenciam diretamente na formação dos preços praticados pelos fornecedores.</w:t>
      </w:r>
    </w:p>
    <w:p w14:paraId="1D7E52AE" w14:textId="77777777" w:rsidR="0089536F" w:rsidRPr="00E66CEE" w:rsidRDefault="0089536F" w:rsidP="00E66CEE">
      <w:pPr>
        <w:ind w:left="-567" w:right="-709"/>
        <w:jc w:val="both"/>
        <w:rPr>
          <w:rFonts w:ascii="Arial" w:hAnsi="Arial" w:cs="Arial"/>
          <w:bCs/>
          <w:sz w:val="22"/>
          <w:szCs w:val="22"/>
        </w:rPr>
      </w:pPr>
      <w:r w:rsidRPr="00E66CEE">
        <w:rPr>
          <w:rFonts w:ascii="Arial" w:hAnsi="Arial" w:cs="Arial"/>
          <w:bCs/>
          <w:sz w:val="22"/>
          <w:szCs w:val="22"/>
        </w:rPr>
        <w:t>Portanto, a utilização do modo de disputa aberto e fechado mostra-se tecnicamente justificada, sendo adequada às características do objeto licitado.</w:t>
      </w:r>
    </w:p>
    <w:bookmarkEnd w:id="4"/>
    <w:p w14:paraId="684FD9C7" w14:textId="4ED513A0" w:rsidR="003E2BBC" w:rsidRPr="00E66CEE" w:rsidRDefault="003E2BBC" w:rsidP="00E66CEE">
      <w:pPr>
        <w:ind w:right="-709"/>
        <w:jc w:val="both"/>
        <w:rPr>
          <w:rFonts w:ascii="Arial" w:hAnsi="Arial" w:cs="Arial"/>
          <w:bCs/>
          <w:sz w:val="22"/>
          <w:szCs w:val="22"/>
        </w:rPr>
      </w:pPr>
    </w:p>
    <w:bookmarkEnd w:id="5"/>
    <w:p w14:paraId="539E5AFB" w14:textId="77777777" w:rsidR="00373F78" w:rsidRPr="00E66CEE" w:rsidRDefault="00373F78" w:rsidP="00E66CEE">
      <w:pPr>
        <w:ind w:left="-567" w:right="-709"/>
        <w:jc w:val="both"/>
        <w:rPr>
          <w:rFonts w:ascii="Arial" w:hAnsi="Arial" w:cs="Arial"/>
          <w:b/>
          <w:bCs/>
          <w:sz w:val="22"/>
          <w:szCs w:val="22"/>
        </w:rPr>
      </w:pPr>
    </w:p>
    <w:p w14:paraId="1FB16D1E" w14:textId="52E26DE2"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t>7 – ESTIMATIVA DAS QUANTIDADES</w:t>
      </w:r>
    </w:p>
    <w:p w14:paraId="0E0D1B27" w14:textId="77777777" w:rsidR="00B70CE6" w:rsidRPr="00E66CEE" w:rsidRDefault="00B70CE6" w:rsidP="00E66CEE">
      <w:pPr>
        <w:ind w:left="-567" w:right="-709"/>
        <w:jc w:val="both"/>
        <w:rPr>
          <w:rFonts w:ascii="Arial" w:hAnsi="Arial" w:cs="Arial"/>
          <w:sz w:val="22"/>
          <w:szCs w:val="22"/>
        </w:rPr>
      </w:pPr>
      <w:r w:rsidRPr="00E66CEE">
        <w:rPr>
          <w:rFonts w:ascii="Arial" w:hAnsi="Arial" w:cs="Arial"/>
          <w:sz w:val="22"/>
          <w:szCs w:val="22"/>
        </w:rPr>
        <w:t>As quantidades a serem adquiridas serão utilizados por todas as secretarias pertencentes à Administração municipal durante o período de 12 (doze) meses, podendo ser prorrogado.</w:t>
      </w:r>
    </w:p>
    <w:p w14:paraId="27D76729" w14:textId="05B7A08D" w:rsidR="00B70CE6" w:rsidRPr="00E66CEE" w:rsidRDefault="00B70CE6" w:rsidP="00E66CEE">
      <w:pPr>
        <w:ind w:left="-567" w:right="-709"/>
        <w:jc w:val="both"/>
        <w:rPr>
          <w:rFonts w:ascii="Arial" w:hAnsi="Arial" w:cs="Arial"/>
          <w:color w:val="000000"/>
          <w:sz w:val="22"/>
          <w:szCs w:val="22"/>
        </w:rPr>
      </w:pPr>
      <w:r w:rsidRPr="00E66CEE">
        <w:rPr>
          <w:rFonts w:ascii="Arial" w:hAnsi="Arial" w:cs="Arial"/>
          <w:color w:val="000000"/>
          <w:sz w:val="22"/>
          <w:szCs w:val="22"/>
        </w:rPr>
        <w:t>Comparando as quantidades e itens licitados e as quantidades utilizadas no último ano e, com o intuito de suprir as necessidades das secretariais municipais, a administração municipal fará licitação das seguintes quantidades:</w:t>
      </w:r>
    </w:p>
    <w:tbl>
      <w:tblPr>
        <w:tblW w:w="10491" w:type="dxa"/>
        <w:tblInd w:w="-709" w:type="dxa"/>
        <w:tblCellMar>
          <w:left w:w="70" w:type="dxa"/>
          <w:right w:w="70" w:type="dxa"/>
        </w:tblCellMar>
        <w:tblLook w:val="04A0" w:firstRow="1" w:lastRow="0" w:firstColumn="1" w:lastColumn="0" w:noHBand="0" w:noVBand="1"/>
      </w:tblPr>
      <w:tblGrid>
        <w:gridCol w:w="359"/>
        <w:gridCol w:w="532"/>
        <w:gridCol w:w="1344"/>
        <w:gridCol w:w="3603"/>
        <w:gridCol w:w="1481"/>
        <w:gridCol w:w="808"/>
        <w:gridCol w:w="1231"/>
        <w:gridCol w:w="1133"/>
      </w:tblGrid>
      <w:tr w:rsidR="00176887" w:rsidRPr="00E66CEE" w14:paraId="63A4991C" w14:textId="77777777" w:rsidTr="00176887">
        <w:trPr>
          <w:trHeight w:val="1399"/>
        </w:trPr>
        <w:tc>
          <w:tcPr>
            <w:tcW w:w="347" w:type="dxa"/>
            <w:tcBorders>
              <w:top w:val="single" w:sz="4" w:space="0" w:color="auto"/>
              <w:left w:val="nil"/>
              <w:bottom w:val="single" w:sz="4" w:space="0" w:color="auto"/>
              <w:right w:val="single" w:sz="4" w:space="0" w:color="auto"/>
            </w:tcBorders>
            <w:textDirection w:val="btLr"/>
            <w:vAlign w:val="center"/>
            <w:hideMark/>
          </w:tcPr>
          <w:p w14:paraId="68C968F1" w14:textId="05EF0531" w:rsidR="00176887" w:rsidRPr="00ED5F2C" w:rsidRDefault="00ED5F2C" w:rsidP="00ED5F2C">
            <w:pPr>
              <w:jc w:val="both"/>
              <w:rPr>
                <w:rFonts w:ascii="Arial" w:hAnsi="Arial" w:cs="Arial"/>
                <w:sz w:val="18"/>
                <w:szCs w:val="18"/>
              </w:rPr>
            </w:pPr>
            <w:r w:rsidRPr="00ED5F2C">
              <w:rPr>
                <w:rFonts w:ascii="Arial" w:hAnsi="Arial" w:cs="Arial"/>
                <w:sz w:val="18"/>
                <w:szCs w:val="18"/>
              </w:rPr>
              <w:lastRenderedPageBreak/>
              <w:t>ITEM</w:t>
            </w:r>
          </w:p>
        </w:tc>
        <w:tc>
          <w:tcPr>
            <w:tcW w:w="6145" w:type="dxa"/>
            <w:gridSpan w:val="3"/>
            <w:tcBorders>
              <w:top w:val="single" w:sz="4" w:space="0" w:color="auto"/>
              <w:left w:val="nil"/>
              <w:bottom w:val="single" w:sz="4" w:space="0" w:color="auto"/>
              <w:right w:val="single" w:sz="4" w:space="0" w:color="auto"/>
            </w:tcBorders>
            <w:vAlign w:val="center"/>
            <w:hideMark/>
          </w:tcPr>
          <w:p w14:paraId="11CBE3CF" w14:textId="45ED1B00" w:rsidR="00176887" w:rsidRPr="00ED5F2C" w:rsidRDefault="00ED5F2C" w:rsidP="00ED5F2C">
            <w:pPr>
              <w:jc w:val="both"/>
              <w:rPr>
                <w:rFonts w:ascii="Arial" w:hAnsi="Arial" w:cs="Arial"/>
                <w:sz w:val="18"/>
                <w:szCs w:val="18"/>
              </w:rPr>
            </w:pPr>
            <w:r w:rsidRPr="00ED5F2C">
              <w:rPr>
                <w:rFonts w:ascii="Arial" w:hAnsi="Arial" w:cs="Arial"/>
                <w:sz w:val="18"/>
                <w:szCs w:val="18"/>
              </w:rPr>
              <w:t>PRODUTO / SERVIÇO</w:t>
            </w:r>
          </w:p>
        </w:tc>
        <w:tc>
          <w:tcPr>
            <w:tcW w:w="1050" w:type="dxa"/>
            <w:tcBorders>
              <w:top w:val="single" w:sz="4" w:space="0" w:color="auto"/>
              <w:left w:val="nil"/>
              <w:bottom w:val="single" w:sz="4" w:space="0" w:color="auto"/>
              <w:right w:val="single" w:sz="4" w:space="0" w:color="auto"/>
            </w:tcBorders>
            <w:vAlign w:val="center"/>
            <w:hideMark/>
          </w:tcPr>
          <w:p w14:paraId="55EF3226" w14:textId="6DF3AB1F"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single" w:sz="4" w:space="0" w:color="auto"/>
              <w:left w:val="nil"/>
              <w:bottom w:val="single" w:sz="4" w:space="0" w:color="auto"/>
              <w:right w:val="single" w:sz="4" w:space="0" w:color="auto"/>
            </w:tcBorders>
            <w:vAlign w:val="center"/>
            <w:hideMark/>
          </w:tcPr>
          <w:p w14:paraId="5463AD40" w14:textId="5DD51821" w:rsidR="00176887" w:rsidRPr="00ED5F2C" w:rsidRDefault="00ED5F2C" w:rsidP="00ED5F2C">
            <w:pPr>
              <w:jc w:val="both"/>
              <w:rPr>
                <w:rFonts w:ascii="Arial" w:hAnsi="Arial" w:cs="Arial"/>
                <w:sz w:val="18"/>
                <w:szCs w:val="18"/>
              </w:rPr>
            </w:pPr>
            <w:r w:rsidRPr="00ED5F2C">
              <w:rPr>
                <w:rFonts w:ascii="Arial" w:hAnsi="Arial" w:cs="Arial"/>
                <w:sz w:val="18"/>
                <w:szCs w:val="18"/>
              </w:rPr>
              <w:t>QTDE.</w:t>
            </w:r>
          </w:p>
        </w:tc>
        <w:tc>
          <w:tcPr>
            <w:tcW w:w="949" w:type="dxa"/>
            <w:tcBorders>
              <w:top w:val="single" w:sz="4" w:space="0" w:color="auto"/>
              <w:left w:val="nil"/>
              <w:bottom w:val="single" w:sz="4" w:space="0" w:color="auto"/>
              <w:right w:val="single" w:sz="4" w:space="0" w:color="auto"/>
            </w:tcBorders>
            <w:vAlign w:val="center"/>
            <w:hideMark/>
          </w:tcPr>
          <w:p w14:paraId="0EFA5B1A" w14:textId="00705848" w:rsidR="00176887" w:rsidRPr="00ED5F2C" w:rsidRDefault="00ED5F2C" w:rsidP="00ED5F2C">
            <w:pPr>
              <w:jc w:val="both"/>
              <w:rPr>
                <w:rFonts w:ascii="Arial" w:hAnsi="Arial" w:cs="Arial"/>
                <w:sz w:val="18"/>
                <w:szCs w:val="18"/>
              </w:rPr>
            </w:pPr>
            <w:r w:rsidRPr="00ED5F2C">
              <w:rPr>
                <w:rFonts w:ascii="Arial" w:hAnsi="Arial" w:cs="Arial"/>
                <w:sz w:val="18"/>
                <w:szCs w:val="18"/>
              </w:rPr>
              <w:t>MÉDIA ARITMÉTICA</w:t>
            </w:r>
          </w:p>
        </w:tc>
        <w:tc>
          <w:tcPr>
            <w:tcW w:w="1170" w:type="dxa"/>
            <w:tcBorders>
              <w:top w:val="single" w:sz="4" w:space="0" w:color="auto"/>
              <w:left w:val="nil"/>
              <w:bottom w:val="single" w:sz="4" w:space="0" w:color="auto"/>
              <w:right w:val="single" w:sz="4" w:space="0" w:color="auto"/>
            </w:tcBorders>
            <w:vAlign w:val="center"/>
            <w:hideMark/>
          </w:tcPr>
          <w:p w14:paraId="3585A8AC" w14:textId="5E3DD27C" w:rsidR="00176887" w:rsidRPr="00ED5F2C" w:rsidRDefault="00ED5F2C" w:rsidP="00ED5F2C">
            <w:pPr>
              <w:jc w:val="both"/>
              <w:rPr>
                <w:rFonts w:ascii="Arial" w:hAnsi="Arial" w:cs="Arial"/>
                <w:sz w:val="18"/>
                <w:szCs w:val="18"/>
              </w:rPr>
            </w:pPr>
            <w:r w:rsidRPr="00ED5F2C">
              <w:rPr>
                <w:rFonts w:ascii="Arial" w:hAnsi="Arial" w:cs="Arial"/>
                <w:sz w:val="18"/>
                <w:szCs w:val="18"/>
              </w:rPr>
              <w:t>TOTAL</w:t>
            </w:r>
          </w:p>
        </w:tc>
      </w:tr>
      <w:tr w:rsidR="00176887" w:rsidRPr="00E66CEE" w14:paraId="457859B2" w14:textId="77777777" w:rsidTr="00176887">
        <w:trPr>
          <w:trHeight w:val="1350"/>
        </w:trPr>
        <w:tc>
          <w:tcPr>
            <w:tcW w:w="347" w:type="dxa"/>
            <w:tcBorders>
              <w:top w:val="nil"/>
              <w:left w:val="nil"/>
              <w:bottom w:val="single" w:sz="4" w:space="0" w:color="auto"/>
              <w:right w:val="single" w:sz="4" w:space="0" w:color="auto"/>
            </w:tcBorders>
            <w:vAlign w:val="center"/>
            <w:hideMark/>
          </w:tcPr>
          <w:p w14:paraId="3C92C414" w14:textId="70A42C95" w:rsidR="00176887" w:rsidRPr="00ED5F2C" w:rsidRDefault="00ED5F2C" w:rsidP="00ED5F2C">
            <w:pPr>
              <w:jc w:val="both"/>
              <w:rPr>
                <w:rFonts w:ascii="Arial" w:hAnsi="Arial" w:cs="Arial"/>
                <w:sz w:val="18"/>
                <w:szCs w:val="18"/>
              </w:rPr>
            </w:pPr>
            <w:r w:rsidRPr="00ED5F2C">
              <w:rPr>
                <w:rFonts w:ascii="Arial" w:hAnsi="Arial" w:cs="Arial"/>
                <w:sz w:val="18"/>
                <w:szCs w:val="18"/>
              </w:rPr>
              <w:t>1</w:t>
            </w:r>
          </w:p>
        </w:tc>
        <w:tc>
          <w:tcPr>
            <w:tcW w:w="6145" w:type="dxa"/>
            <w:gridSpan w:val="3"/>
            <w:tcBorders>
              <w:top w:val="nil"/>
              <w:left w:val="nil"/>
              <w:bottom w:val="single" w:sz="4" w:space="0" w:color="auto"/>
              <w:right w:val="single" w:sz="4" w:space="0" w:color="auto"/>
            </w:tcBorders>
            <w:vAlign w:val="center"/>
            <w:hideMark/>
          </w:tcPr>
          <w:p w14:paraId="6579053C" w14:textId="6BE95FEC" w:rsidR="00176887" w:rsidRPr="00ED5F2C" w:rsidRDefault="00ED5F2C" w:rsidP="00ED5F2C">
            <w:pPr>
              <w:jc w:val="both"/>
              <w:rPr>
                <w:rFonts w:ascii="Arial" w:hAnsi="Arial" w:cs="Arial"/>
                <w:sz w:val="18"/>
                <w:szCs w:val="18"/>
              </w:rPr>
            </w:pPr>
            <w:r w:rsidRPr="00ED5F2C">
              <w:rPr>
                <w:rFonts w:ascii="Arial" w:hAnsi="Arial" w:cs="Arial"/>
                <w:sz w:val="18"/>
                <w:szCs w:val="18"/>
              </w:rPr>
              <w:t>AÇÚCAR CRISTAL - NACIONAL DE PRIMEIRA QUALIDADE; OBTIDO DA CANA-DE-AÇÚCAR; COM ASPECTO, COR, CHEIRO PRÓPRIOS, SABOR DOCE; COM TEOR DE SACAROSE MÍNIMO DE 0,99% P/P E UMIDADE MÁXIMA DE 0,3% P/P; SEM FERMENTAÇÃO, ISENTO DE SUJIDADES, PARASITAS, MATERIAIS TERROSOS E DETRITOS ANIMAIS OU VEGETAIS; ACONDICIONADOS EM SACO PLÁSTICO ATÓXICO, CONTENDO INFORMAÇÃO NUTRICIONAL, E SUAS CONDIÇÕES DEVERÃO ESTAR DE ACORDO COM A NTA-52/53, PACOTE COM 05 QUILOGRAMAS.</w:t>
            </w:r>
          </w:p>
        </w:tc>
        <w:tc>
          <w:tcPr>
            <w:tcW w:w="1050" w:type="dxa"/>
            <w:tcBorders>
              <w:top w:val="nil"/>
              <w:left w:val="nil"/>
              <w:bottom w:val="single" w:sz="4" w:space="0" w:color="auto"/>
              <w:right w:val="single" w:sz="4" w:space="0" w:color="auto"/>
            </w:tcBorders>
            <w:vAlign w:val="center"/>
            <w:hideMark/>
          </w:tcPr>
          <w:p w14:paraId="6ECAC40F" w14:textId="0EAA57A0" w:rsidR="00176887" w:rsidRPr="00ED5F2C" w:rsidRDefault="00ED5F2C" w:rsidP="00ED5F2C">
            <w:pPr>
              <w:jc w:val="both"/>
              <w:rPr>
                <w:rFonts w:ascii="Arial" w:hAnsi="Arial" w:cs="Arial"/>
                <w:sz w:val="18"/>
                <w:szCs w:val="18"/>
              </w:rPr>
            </w:pPr>
            <w:r w:rsidRPr="00ED5F2C">
              <w:rPr>
                <w:rFonts w:ascii="Arial" w:hAnsi="Arial" w:cs="Arial"/>
                <w:sz w:val="18"/>
                <w:szCs w:val="18"/>
              </w:rPr>
              <w:t>PACOTE</w:t>
            </w:r>
          </w:p>
        </w:tc>
        <w:tc>
          <w:tcPr>
            <w:tcW w:w="830" w:type="dxa"/>
            <w:tcBorders>
              <w:top w:val="nil"/>
              <w:left w:val="nil"/>
              <w:bottom w:val="single" w:sz="4" w:space="0" w:color="auto"/>
              <w:right w:val="single" w:sz="4" w:space="0" w:color="auto"/>
            </w:tcBorders>
            <w:vAlign w:val="center"/>
            <w:hideMark/>
          </w:tcPr>
          <w:p w14:paraId="73D0578D" w14:textId="1AF26D08" w:rsidR="00176887" w:rsidRPr="00ED5F2C" w:rsidRDefault="00ED5F2C" w:rsidP="00ED5F2C">
            <w:pPr>
              <w:jc w:val="both"/>
              <w:rPr>
                <w:rFonts w:ascii="Arial" w:hAnsi="Arial" w:cs="Arial"/>
                <w:sz w:val="18"/>
                <w:szCs w:val="18"/>
              </w:rPr>
            </w:pPr>
            <w:r w:rsidRPr="00ED5F2C">
              <w:rPr>
                <w:rFonts w:ascii="Arial" w:hAnsi="Arial" w:cs="Arial"/>
                <w:sz w:val="18"/>
                <w:szCs w:val="18"/>
              </w:rPr>
              <w:t>800</w:t>
            </w:r>
          </w:p>
        </w:tc>
        <w:tc>
          <w:tcPr>
            <w:tcW w:w="949" w:type="dxa"/>
            <w:tcBorders>
              <w:top w:val="nil"/>
              <w:left w:val="nil"/>
              <w:bottom w:val="single" w:sz="4" w:space="0" w:color="auto"/>
              <w:right w:val="single" w:sz="4" w:space="0" w:color="auto"/>
            </w:tcBorders>
            <w:vAlign w:val="center"/>
            <w:hideMark/>
          </w:tcPr>
          <w:p w14:paraId="1ABBAFD7" w14:textId="74A3E9B4" w:rsidR="00176887" w:rsidRPr="00ED5F2C" w:rsidRDefault="00ED5F2C" w:rsidP="00ED5F2C">
            <w:pPr>
              <w:jc w:val="both"/>
              <w:rPr>
                <w:rFonts w:ascii="Arial" w:hAnsi="Arial" w:cs="Arial"/>
                <w:sz w:val="18"/>
                <w:szCs w:val="18"/>
              </w:rPr>
            </w:pPr>
            <w:r w:rsidRPr="00ED5F2C">
              <w:rPr>
                <w:rFonts w:ascii="Arial" w:hAnsi="Arial" w:cs="Arial"/>
                <w:sz w:val="18"/>
                <w:szCs w:val="18"/>
              </w:rPr>
              <w:t>20,31</w:t>
            </w:r>
          </w:p>
        </w:tc>
        <w:tc>
          <w:tcPr>
            <w:tcW w:w="1170" w:type="dxa"/>
            <w:tcBorders>
              <w:top w:val="nil"/>
              <w:left w:val="nil"/>
              <w:bottom w:val="single" w:sz="4" w:space="0" w:color="auto"/>
              <w:right w:val="single" w:sz="4" w:space="0" w:color="auto"/>
            </w:tcBorders>
            <w:vAlign w:val="center"/>
            <w:hideMark/>
          </w:tcPr>
          <w:p w14:paraId="2D558913" w14:textId="53762012" w:rsidR="00176887" w:rsidRPr="00ED5F2C" w:rsidRDefault="00ED5F2C" w:rsidP="00ED5F2C">
            <w:pPr>
              <w:jc w:val="both"/>
              <w:rPr>
                <w:rFonts w:ascii="Arial" w:hAnsi="Arial" w:cs="Arial"/>
                <w:sz w:val="18"/>
                <w:szCs w:val="18"/>
              </w:rPr>
            </w:pPr>
            <w:r w:rsidRPr="00ED5F2C">
              <w:rPr>
                <w:rFonts w:ascii="Arial" w:hAnsi="Arial" w:cs="Arial"/>
                <w:sz w:val="18"/>
                <w:szCs w:val="18"/>
              </w:rPr>
              <w:t>16.248,00</w:t>
            </w:r>
          </w:p>
        </w:tc>
      </w:tr>
      <w:tr w:rsidR="00176887" w:rsidRPr="00E66CEE" w14:paraId="7337C3D3" w14:textId="77777777" w:rsidTr="00176887">
        <w:trPr>
          <w:trHeight w:val="450"/>
        </w:trPr>
        <w:tc>
          <w:tcPr>
            <w:tcW w:w="347" w:type="dxa"/>
            <w:tcBorders>
              <w:top w:val="nil"/>
              <w:left w:val="nil"/>
              <w:bottom w:val="single" w:sz="4" w:space="0" w:color="auto"/>
              <w:right w:val="single" w:sz="4" w:space="0" w:color="auto"/>
            </w:tcBorders>
            <w:vAlign w:val="center"/>
            <w:hideMark/>
          </w:tcPr>
          <w:p w14:paraId="3515D98E" w14:textId="5FC24A8D" w:rsidR="00176887" w:rsidRPr="00ED5F2C" w:rsidRDefault="00ED5F2C" w:rsidP="00ED5F2C">
            <w:pPr>
              <w:jc w:val="both"/>
              <w:rPr>
                <w:rFonts w:ascii="Arial" w:hAnsi="Arial" w:cs="Arial"/>
                <w:sz w:val="18"/>
                <w:szCs w:val="18"/>
              </w:rPr>
            </w:pPr>
            <w:r w:rsidRPr="00ED5F2C">
              <w:rPr>
                <w:rFonts w:ascii="Arial" w:hAnsi="Arial" w:cs="Arial"/>
                <w:sz w:val="18"/>
                <w:szCs w:val="18"/>
              </w:rPr>
              <w:t>2</w:t>
            </w:r>
          </w:p>
        </w:tc>
        <w:tc>
          <w:tcPr>
            <w:tcW w:w="6145" w:type="dxa"/>
            <w:gridSpan w:val="3"/>
            <w:tcBorders>
              <w:top w:val="nil"/>
              <w:left w:val="nil"/>
              <w:bottom w:val="single" w:sz="4" w:space="0" w:color="auto"/>
              <w:right w:val="single" w:sz="4" w:space="0" w:color="auto"/>
            </w:tcBorders>
            <w:vAlign w:val="center"/>
            <w:hideMark/>
          </w:tcPr>
          <w:p w14:paraId="2247F8E6" w14:textId="58AC36EA" w:rsidR="00176887" w:rsidRPr="00ED5F2C" w:rsidRDefault="00ED5F2C" w:rsidP="00ED5F2C">
            <w:pPr>
              <w:jc w:val="both"/>
              <w:rPr>
                <w:rFonts w:ascii="Arial" w:hAnsi="Arial" w:cs="Arial"/>
                <w:sz w:val="18"/>
                <w:szCs w:val="18"/>
              </w:rPr>
            </w:pPr>
            <w:r w:rsidRPr="00ED5F2C">
              <w:rPr>
                <w:rFonts w:ascii="Arial" w:hAnsi="Arial" w:cs="Arial"/>
                <w:sz w:val="18"/>
                <w:szCs w:val="18"/>
              </w:rPr>
              <w:t>CHÁ MATE, TOSTADO, PRODUZIDO COM ERVAS NATURAIS, CAIXA COM 25 SACHES, 40 GRAMAS - SABOR NATURAL.</w:t>
            </w:r>
          </w:p>
        </w:tc>
        <w:tc>
          <w:tcPr>
            <w:tcW w:w="1050" w:type="dxa"/>
            <w:tcBorders>
              <w:top w:val="nil"/>
              <w:left w:val="nil"/>
              <w:bottom w:val="single" w:sz="4" w:space="0" w:color="auto"/>
              <w:right w:val="single" w:sz="4" w:space="0" w:color="auto"/>
            </w:tcBorders>
            <w:vAlign w:val="center"/>
            <w:hideMark/>
          </w:tcPr>
          <w:p w14:paraId="3E246101" w14:textId="259F3BEB" w:rsidR="00176887" w:rsidRPr="00ED5F2C" w:rsidRDefault="00ED5F2C" w:rsidP="00ED5F2C">
            <w:pPr>
              <w:jc w:val="both"/>
              <w:rPr>
                <w:rFonts w:ascii="Arial" w:hAnsi="Arial" w:cs="Arial"/>
                <w:sz w:val="18"/>
                <w:szCs w:val="18"/>
              </w:rPr>
            </w:pPr>
            <w:r w:rsidRPr="00ED5F2C">
              <w:rPr>
                <w:rFonts w:ascii="Arial" w:hAnsi="Arial" w:cs="Arial"/>
                <w:sz w:val="18"/>
                <w:szCs w:val="18"/>
              </w:rPr>
              <w:t>CAIXA</w:t>
            </w:r>
          </w:p>
        </w:tc>
        <w:tc>
          <w:tcPr>
            <w:tcW w:w="830" w:type="dxa"/>
            <w:tcBorders>
              <w:top w:val="nil"/>
              <w:left w:val="nil"/>
              <w:bottom w:val="single" w:sz="4" w:space="0" w:color="auto"/>
              <w:right w:val="single" w:sz="4" w:space="0" w:color="auto"/>
            </w:tcBorders>
            <w:vAlign w:val="center"/>
            <w:hideMark/>
          </w:tcPr>
          <w:p w14:paraId="14AA27DA" w14:textId="3AB9B3E5" w:rsidR="00176887" w:rsidRPr="00ED5F2C" w:rsidRDefault="00ED5F2C" w:rsidP="00ED5F2C">
            <w:pPr>
              <w:jc w:val="both"/>
              <w:rPr>
                <w:rFonts w:ascii="Arial" w:hAnsi="Arial" w:cs="Arial"/>
                <w:sz w:val="18"/>
                <w:szCs w:val="18"/>
              </w:rPr>
            </w:pPr>
            <w:r w:rsidRPr="00ED5F2C">
              <w:rPr>
                <w:rFonts w:ascii="Arial" w:hAnsi="Arial" w:cs="Arial"/>
                <w:sz w:val="18"/>
                <w:szCs w:val="18"/>
              </w:rPr>
              <w:t>1000</w:t>
            </w:r>
          </w:p>
        </w:tc>
        <w:tc>
          <w:tcPr>
            <w:tcW w:w="949" w:type="dxa"/>
            <w:tcBorders>
              <w:top w:val="nil"/>
              <w:left w:val="nil"/>
              <w:bottom w:val="single" w:sz="4" w:space="0" w:color="auto"/>
              <w:right w:val="single" w:sz="4" w:space="0" w:color="auto"/>
            </w:tcBorders>
            <w:vAlign w:val="center"/>
            <w:hideMark/>
          </w:tcPr>
          <w:p w14:paraId="5EC78A6B" w14:textId="3C5C3C07" w:rsidR="00176887" w:rsidRPr="00ED5F2C" w:rsidRDefault="00ED5F2C" w:rsidP="00ED5F2C">
            <w:pPr>
              <w:jc w:val="both"/>
              <w:rPr>
                <w:rFonts w:ascii="Arial" w:hAnsi="Arial" w:cs="Arial"/>
                <w:sz w:val="18"/>
                <w:szCs w:val="18"/>
              </w:rPr>
            </w:pPr>
            <w:r w:rsidRPr="00ED5F2C">
              <w:rPr>
                <w:rFonts w:ascii="Arial" w:hAnsi="Arial" w:cs="Arial"/>
                <w:sz w:val="18"/>
                <w:szCs w:val="18"/>
              </w:rPr>
              <w:t>8,36</w:t>
            </w:r>
          </w:p>
        </w:tc>
        <w:tc>
          <w:tcPr>
            <w:tcW w:w="1170" w:type="dxa"/>
            <w:tcBorders>
              <w:top w:val="nil"/>
              <w:left w:val="nil"/>
              <w:bottom w:val="single" w:sz="4" w:space="0" w:color="auto"/>
              <w:right w:val="single" w:sz="4" w:space="0" w:color="auto"/>
            </w:tcBorders>
            <w:vAlign w:val="center"/>
            <w:hideMark/>
          </w:tcPr>
          <w:p w14:paraId="28161BDD" w14:textId="40EEEC22" w:rsidR="00176887" w:rsidRPr="00ED5F2C" w:rsidRDefault="00ED5F2C" w:rsidP="00ED5F2C">
            <w:pPr>
              <w:jc w:val="both"/>
              <w:rPr>
                <w:rFonts w:ascii="Arial" w:hAnsi="Arial" w:cs="Arial"/>
                <w:sz w:val="18"/>
                <w:szCs w:val="18"/>
              </w:rPr>
            </w:pPr>
            <w:r w:rsidRPr="00ED5F2C">
              <w:rPr>
                <w:rFonts w:ascii="Arial" w:hAnsi="Arial" w:cs="Arial"/>
                <w:sz w:val="18"/>
                <w:szCs w:val="18"/>
              </w:rPr>
              <w:t>8.360,00</w:t>
            </w:r>
          </w:p>
        </w:tc>
      </w:tr>
      <w:tr w:rsidR="00176887" w:rsidRPr="00E66CEE" w14:paraId="5E11303A" w14:textId="77777777" w:rsidTr="00ED5F2C">
        <w:trPr>
          <w:trHeight w:val="503"/>
        </w:trPr>
        <w:tc>
          <w:tcPr>
            <w:tcW w:w="347" w:type="dxa"/>
            <w:tcBorders>
              <w:top w:val="nil"/>
              <w:left w:val="nil"/>
              <w:bottom w:val="single" w:sz="4" w:space="0" w:color="auto"/>
              <w:right w:val="single" w:sz="4" w:space="0" w:color="auto"/>
            </w:tcBorders>
            <w:vAlign w:val="center"/>
            <w:hideMark/>
          </w:tcPr>
          <w:p w14:paraId="3D606DFD" w14:textId="0E2D416A" w:rsidR="00176887" w:rsidRPr="00ED5F2C" w:rsidRDefault="00ED5F2C" w:rsidP="00ED5F2C">
            <w:pPr>
              <w:jc w:val="both"/>
              <w:rPr>
                <w:rFonts w:ascii="Arial" w:hAnsi="Arial" w:cs="Arial"/>
                <w:sz w:val="18"/>
                <w:szCs w:val="18"/>
              </w:rPr>
            </w:pPr>
            <w:r w:rsidRPr="00ED5F2C">
              <w:rPr>
                <w:rFonts w:ascii="Arial" w:hAnsi="Arial" w:cs="Arial"/>
                <w:sz w:val="18"/>
                <w:szCs w:val="18"/>
              </w:rPr>
              <w:t>3</w:t>
            </w:r>
          </w:p>
        </w:tc>
        <w:tc>
          <w:tcPr>
            <w:tcW w:w="6145" w:type="dxa"/>
            <w:gridSpan w:val="3"/>
            <w:tcBorders>
              <w:top w:val="nil"/>
              <w:left w:val="nil"/>
              <w:bottom w:val="single" w:sz="4" w:space="0" w:color="auto"/>
              <w:right w:val="single" w:sz="4" w:space="0" w:color="auto"/>
            </w:tcBorders>
            <w:vAlign w:val="center"/>
            <w:hideMark/>
          </w:tcPr>
          <w:p w14:paraId="376851F6" w14:textId="58688493" w:rsidR="00176887" w:rsidRPr="00ED5F2C" w:rsidRDefault="00ED5F2C" w:rsidP="00ED5F2C">
            <w:pPr>
              <w:jc w:val="both"/>
              <w:rPr>
                <w:rFonts w:ascii="Arial" w:hAnsi="Arial" w:cs="Arial"/>
                <w:sz w:val="18"/>
                <w:szCs w:val="18"/>
              </w:rPr>
            </w:pPr>
            <w:r w:rsidRPr="00ED5F2C">
              <w:rPr>
                <w:rFonts w:ascii="Arial" w:hAnsi="Arial" w:cs="Arial"/>
                <w:sz w:val="18"/>
                <w:szCs w:val="18"/>
              </w:rPr>
              <w:t>CAFÉ EM PÓ TORRADO E MOÍDO SUPERIOR. CARACTERÍSTICAS TÉCNICAS: -ESPÉCIE: CAFÉ 100% ARÁBICA. -TORRA: MÉDIA. -MOAGEM: MÉDIA. -BLEND: NA COMPOSIÇÃO NÃO PODERÁ HAVER PERCENTUAL DE GRÃOS PRETOS, VERDES E ARDIDOS QUE COMPROMETA A QUALIDADE GLOBAL ESPECIFICADA. -LIVRE DE BEBIDAS FENICADAS DO GRUPO I – ARÁBICA, ISTO É, BEBIDA RIADO, RIO E RIO ZONA. -EMBALAGEM: A ALTO VÁCUO (OU VÁCUO TOTAL) EM SACO DE FILME PLÁSTICO OU ALUMINIZADO INTERNAMENTE, LACRADO, SEM APRESENTAR SINAIS DE VIOLAÇÃO, CONTENDO SELO DE QUALIDADE. -ACONDICIONADO EM PACOTES VÁCUO PURO DE 500 GRAMAS CONTENDO, NO MÍNIMO, AS SEGUINTES INFORMAÇÕES IMPRESSAS DIRETAMENTE NA EMBALAGEM: DATA DE FABRICAÇÃO, VALIDADE DO PRODUTO, NOME DO FABRICANTE, NÚMERO DE LOTE, ENDEREÇO, REGISTRO DO ÓRGÃO COMPETENTE E COMPOSIÇÃO DO CAFÉ 100% ARÁBICA. NÃO SERÃO ACEITAS EMBALAGENS COM RÓTULOS PROVISÓRIOS COMO, POR EXEMPLO, SOB A FORMA DE ETIQUETAS. - 4 CARACTERÍSTICAS QUÍMICAS (EXIGIDAS PARA CADA 100 G): UMIDADE MÁXIMA 5,0%, ELIMINAÇÃO MINERAL FIXA MÁXIMA 5,0%, ELIMINAÇÃO MINERAL FIXA, INSOLÚVEL EM ÁCIDO CLORÍDRICO A 10% MÁXIMO 1,0%, CAFEÍNA MÍNIMA 0,7%, EXTRATO AQUOSO MÍNIMO 25,0%, EXTRATO ETÉREO MÍNIMO 8,0%,. CARACTERÍSTICAS SENSORIAIS: AROMA ESPECÍFICO DO PRODUTO, ACIDEZ BAIXA A MODERADA, AMARGOR MODERADO, SABOR CARACTERÍSTICO E EQUILIBRADO, LIVRE DE SABOR FERMENTADO, MOFADO E DE TERRA, ADSTRINGÊNCIA BAIXA, CORPO RAZOAVELMENTE INCORPORADO.</w:t>
            </w:r>
          </w:p>
        </w:tc>
        <w:tc>
          <w:tcPr>
            <w:tcW w:w="1050" w:type="dxa"/>
            <w:tcBorders>
              <w:top w:val="nil"/>
              <w:left w:val="nil"/>
              <w:bottom w:val="single" w:sz="4" w:space="0" w:color="auto"/>
              <w:right w:val="single" w:sz="4" w:space="0" w:color="auto"/>
            </w:tcBorders>
            <w:vAlign w:val="center"/>
            <w:hideMark/>
          </w:tcPr>
          <w:p w14:paraId="381D160C" w14:textId="34EA8ED7"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4EE38F5E" w14:textId="54749C51" w:rsidR="00176887" w:rsidRPr="00ED5F2C" w:rsidRDefault="00ED5F2C" w:rsidP="00ED5F2C">
            <w:pPr>
              <w:jc w:val="both"/>
              <w:rPr>
                <w:rFonts w:ascii="Arial" w:hAnsi="Arial" w:cs="Arial"/>
                <w:sz w:val="18"/>
                <w:szCs w:val="18"/>
              </w:rPr>
            </w:pPr>
            <w:r w:rsidRPr="00ED5F2C">
              <w:rPr>
                <w:rFonts w:ascii="Arial" w:hAnsi="Arial" w:cs="Arial"/>
                <w:sz w:val="18"/>
                <w:szCs w:val="18"/>
              </w:rPr>
              <w:t>2000</w:t>
            </w:r>
          </w:p>
        </w:tc>
        <w:tc>
          <w:tcPr>
            <w:tcW w:w="949" w:type="dxa"/>
            <w:tcBorders>
              <w:top w:val="nil"/>
              <w:left w:val="nil"/>
              <w:bottom w:val="single" w:sz="4" w:space="0" w:color="auto"/>
              <w:right w:val="single" w:sz="4" w:space="0" w:color="auto"/>
            </w:tcBorders>
            <w:vAlign w:val="center"/>
            <w:hideMark/>
          </w:tcPr>
          <w:p w14:paraId="0AFFEE28" w14:textId="75FFEA04" w:rsidR="00176887" w:rsidRPr="00ED5F2C" w:rsidRDefault="00ED5F2C" w:rsidP="00ED5F2C">
            <w:pPr>
              <w:jc w:val="both"/>
              <w:rPr>
                <w:rFonts w:ascii="Arial" w:hAnsi="Arial" w:cs="Arial"/>
                <w:sz w:val="18"/>
                <w:szCs w:val="18"/>
              </w:rPr>
            </w:pPr>
            <w:r w:rsidRPr="00ED5F2C">
              <w:rPr>
                <w:rFonts w:ascii="Arial" w:hAnsi="Arial" w:cs="Arial"/>
                <w:sz w:val="18"/>
                <w:szCs w:val="18"/>
              </w:rPr>
              <w:t>38,25</w:t>
            </w:r>
          </w:p>
        </w:tc>
        <w:tc>
          <w:tcPr>
            <w:tcW w:w="1170" w:type="dxa"/>
            <w:tcBorders>
              <w:top w:val="nil"/>
              <w:left w:val="nil"/>
              <w:bottom w:val="single" w:sz="4" w:space="0" w:color="auto"/>
              <w:right w:val="single" w:sz="4" w:space="0" w:color="auto"/>
            </w:tcBorders>
            <w:vAlign w:val="center"/>
            <w:hideMark/>
          </w:tcPr>
          <w:p w14:paraId="17602251" w14:textId="1D35C7F5" w:rsidR="00176887" w:rsidRPr="00ED5F2C" w:rsidRDefault="00ED5F2C" w:rsidP="00ED5F2C">
            <w:pPr>
              <w:jc w:val="both"/>
              <w:rPr>
                <w:rFonts w:ascii="Arial" w:hAnsi="Arial" w:cs="Arial"/>
                <w:sz w:val="18"/>
                <w:szCs w:val="18"/>
              </w:rPr>
            </w:pPr>
            <w:r w:rsidRPr="00ED5F2C">
              <w:rPr>
                <w:rFonts w:ascii="Arial" w:hAnsi="Arial" w:cs="Arial"/>
                <w:sz w:val="18"/>
                <w:szCs w:val="18"/>
              </w:rPr>
              <w:t>76.500,00</w:t>
            </w:r>
          </w:p>
        </w:tc>
      </w:tr>
      <w:tr w:rsidR="00176887" w:rsidRPr="00E66CEE" w14:paraId="4D9D5333" w14:textId="77777777" w:rsidTr="00176887">
        <w:trPr>
          <w:trHeight w:val="300"/>
        </w:trPr>
        <w:tc>
          <w:tcPr>
            <w:tcW w:w="347" w:type="dxa"/>
            <w:tcBorders>
              <w:top w:val="nil"/>
              <w:left w:val="nil"/>
              <w:bottom w:val="single" w:sz="4" w:space="0" w:color="auto"/>
              <w:right w:val="single" w:sz="4" w:space="0" w:color="auto"/>
            </w:tcBorders>
            <w:vAlign w:val="center"/>
            <w:hideMark/>
          </w:tcPr>
          <w:p w14:paraId="547400C1" w14:textId="7287CC96" w:rsidR="00176887" w:rsidRPr="00ED5F2C" w:rsidRDefault="00ED5F2C" w:rsidP="00ED5F2C">
            <w:pPr>
              <w:jc w:val="both"/>
              <w:rPr>
                <w:rFonts w:ascii="Arial" w:hAnsi="Arial" w:cs="Arial"/>
                <w:sz w:val="18"/>
                <w:szCs w:val="18"/>
              </w:rPr>
            </w:pPr>
            <w:r w:rsidRPr="00ED5F2C">
              <w:rPr>
                <w:rFonts w:ascii="Arial" w:hAnsi="Arial" w:cs="Arial"/>
                <w:sz w:val="18"/>
                <w:szCs w:val="18"/>
              </w:rPr>
              <w:t>4</w:t>
            </w:r>
          </w:p>
        </w:tc>
        <w:tc>
          <w:tcPr>
            <w:tcW w:w="6145" w:type="dxa"/>
            <w:gridSpan w:val="3"/>
            <w:tcBorders>
              <w:top w:val="nil"/>
              <w:left w:val="nil"/>
              <w:bottom w:val="single" w:sz="4" w:space="0" w:color="auto"/>
              <w:right w:val="single" w:sz="4" w:space="0" w:color="auto"/>
            </w:tcBorders>
            <w:vAlign w:val="center"/>
            <w:hideMark/>
          </w:tcPr>
          <w:p w14:paraId="014DC43C" w14:textId="1E4DB1CF" w:rsidR="00176887" w:rsidRPr="00ED5F2C" w:rsidRDefault="00ED5F2C" w:rsidP="00ED5F2C">
            <w:pPr>
              <w:jc w:val="both"/>
              <w:rPr>
                <w:rFonts w:ascii="Arial" w:hAnsi="Arial" w:cs="Arial"/>
                <w:sz w:val="18"/>
                <w:szCs w:val="18"/>
              </w:rPr>
            </w:pPr>
            <w:r w:rsidRPr="00ED5F2C">
              <w:rPr>
                <w:rFonts w:ascii="Arial" w:hAnsi="Arial" w:cs="Arial"/>
                <w:sz w:val="18"/>
                <w:szCs w:val="18"/>
              </w:rPr>
              <w:t>ÁGUA MINERAL COM GÁS, CAIXA COM 12 UNIDADES COM 500 ML CADA, GARRAFA PET.</w:t>
            </w:r>
          </w:p>
        </w:tc>
        <w:tc>
          <w:tcPr>
            <w:tcW w:w="1050" w:type="dxa"/>
            <w:tcBorders>
              <w:top w:val="nil"/>
              <w:left w:val="nil"/>
              <w:bottom w:val="single" w:sz="4" w:space="0" w:color="auto"/>
              <w:right w:val="single" w:sz="4" w:space="0" w:color="auto"/>
            </w:tcBorders>
            <w:vAlign w:val="center"/>
            <w:hideMark/>
          </w:tcPr>
          <w:p w14:paraId="1F6DD64A" w14:textId="2F195798" w:rsidR="00176887" w:rsidRPr="00ED5F2C" w:rsidRDefault="00ED5F2C" w:rsidP="00ED5F2C">
            <w:pPr>
              <w:jc w:val="both"/>
              <w:rPr>
                <w:rFonts w:ascii="Arial" w:hAnsi="Arial" w:cs="Arial"/>
                <w:sz w:val="18"/>
                <w:szCs w:val="18"/>
              </w:rPr>
            </w:pPr>
            <w:r w:rsidRPr="00ED5F2C">
              <w:rPr>
                <w:rFonts w:ascii="Arial" w:hAnsi="Arial" w:cs="Arial"/>
                <w:sz w:val="18"/>
                <w:szCs w:val="18"/>
              </w:rPr>
              <w:t>CAIXA</w:t>
            </w:r>
          </w:p>
        </w:tc>
        <w:tc>
          <w:tcPr>
            <w:tcW w:w="830" w:type="dxa"/>
            <w:tcBorders>
              <w:top w:val="nil"/>
              <w:left w:val="nil"/>
              <w:bottom w:val="single" w:sz="4" w:space="0" w:color="auto"/>
              <w:right w:val="single" w:sz="4" w:space="0" w:color="auto"/>
            </w:tcBorders>
            <w:vAlign w:val="center"/>
            <w:hideMark/>
          </w:tcPr>
          <w:p w14:paraId="53C299F8" w14:textId="5AB0757D" w:rsidR="00176887" w:rsidRPr="00ED5F2C" w:rsidRDefault="00ED5F2C" w:rsidP="00ED5F2C">
            <w:pPr>
              <w:jc w:val="both"/>
              <w:rPr>
                <w:rFonts w:ascii="Arial" w:hAnsi="Arial" w:cs="Arial"/>
                <w:sz w:val="18"/>
                <w:szCs w:val="18"/>
              </w:rPr>
            </w:pPr>
            <w:r w:rsidRPr="00ED5F2C">
              <w:rPr>
                <w:rFonts w:ascii="Arial" w:hAnsi="Arial" w:cs="Arial"/>
                <w:sz w:val="18"/>
                <w:szCs w:val="18"/>
              </w:rPr>
              <w:t>700</w:t>
            </w:r>
          </w:p>
        </w:tc>
        <w:tc>
          <w:tcPr>
            <w:tcW w:w="949" w:type="dxa"/>
            <w:tcBorders>
              <w:top w:val="nil"/>
              <w:left w:val="nil"/>
              <w:bottom w:val="single" w:sz="4" w:space="0" w:color="auto"/>
              <w:right w:val="single" w:sz="4" w:space="0" w:color="auto"/>
            </w:tcBorders>
            <w:vAlign w:val="center"/>
            <w:hideMark/>
          </w:tcPr>
          <w:p w14:paraId="6B999034" w14:textId="6F5A7BB9" w:rsidR="00176887" w:rsidRPr="00ED5F2C" w:rsidRDefault="00ED5F2C" w:rsidP="00ED5F2C">
            <w:pPr>
              <w:jc w:val="both"/>
              <w:rPr>
                <w:rFonts w:ascii="Arial" w:hAnsi="Arial" w:cs="Arial"/>
                <w:sz w:val="18"/>
                <w:szCs w:val="18"/>
              </w:rPr>
            </w:pPr>
            <w:r w:rsidRPr="00ED5F2C">
              <w:rPr>
                <w:rFonts w:ascii="Arial" w:hAnsi="Arial" w:cs="Arial"/>
                <w:sz w:val="18"/>
                <w:szCs w:val="18"/>
              </w:rPr>
              <w:t>26,33</w:t>
            </w:r>
          </w:p>
        </w:tc>
        <w:tc>
          <w:tcPr>
            <w:tcW w:w="1170" w:type="dxa"/>
            <w:tcBorders>
              <w:top w:val="nil"/>
              <w:left w:val="nil"/>
              <w:bottom w:val="single" w:sz="4" w:space="0" w:color="auto"/>
              <w:right w:val="single" w:sz="4" w:space="0" w:color="auto"/>
            </w:tcBorders>
            <w:vAlign w:val="center"/>
            <w:hideMark/>
          </w:tcPr>
          <w:p w14:paraId="7D3DF999" w14:textId="04D84EA7" w:rsidR="00176887" w:rsidRPr="00ED5F2C" w:rsidRDefault="00ED5F2C" w:rsidP="00ED5F2C">
            <w:pPr>
              <w:jc w:val="both"/>
              <w:rPr>
                <w:rFonts w:ascii="Arial" w:hAnsi="Arial" w:cs="Arial"/>
                <w:sz w:val="18"/>
                <w:szCs w:val="18"/>
              </w:rPr>
            </w:pPr>
            <w:r w:rsidRPr="00ED5F2C">
              <w:rPr>
                <w:rFonts w:ascii="Arial" w:hAnsi="Arial" w:cs="Arial"/>
                <w:sz w:val="18"/>
                <w:szCs w:val="18"/>
              </w:rPr>
              <w:t>18.431,00</w:t>
            </w:r>
          </w:p>
        </w:tc>
      </w:tr>
      <w:tr w:rsidR="00176887" w:rsidRPr="00E66CEE" w14:paraId="433CD725" w14:textId="77777777" w:rsidTr="00176887">
        <w:trPr>
          <w:trHeight w:val="450"/>
        </w:trPr>
        <w:tc>
          <w:tcPr>
            <w:tcW w:w="347" w:type="dxa"/>
            <w:tcBorders>
              <w:top w:val="nil"/>
              <w:left w:val="nil"/>
              <w:bottom w:val="single" w:sz="4" w:space="0" w:color="auto"/>
              <w:right w:val="single" w:sz="4" w:space="0" w:color="auto"/>
            </w:tcBorders>
            <w:vAlign w:val="center"/>
            <w:hideMark/>
          </w:tcPr>
          <w:p w14:paraId="278DA5AB" w14:textId="43B422C4" w:rsidR="00176887" w:rsidRPr="00ED5F2C" w:rsidRDefault="00ED5F2C" w:rsidP="00ED5F2C">
            <w:pPr>
              <w:jc w:val="both"/>
              <w:rPr>
                <w:rFonts w:ascii="Arial" w:hAnsi="Arial" w:cs="Arial"/>
                <w:sz w:val="18"/>
                <w:szCs w:val="18"/>
              </w:rPr>
            </w:pPr>
            <w:r w:rsidRPr="00ED5F2C">
              <w:rPr>
                <w:rFonts w:ascii="Arial" w:hAnsi="Arial" w:cs="Arial"/>
                <w:sz w:val="18"/>
                <w:szCs w:val="18"/>
              </w:rPr>
              <w:t>5</w:t>
            </w:r>
          </w:p>
        </w:tc>
        <w:tc>
          <w:tcPr>
            <w:tcW w:w="6145" w:type="dxa"/>
            <w:gridSpan w:val="3"/>
            <w:tcBorders>
              <w:top w:val="nil"/>
              <w:left w:val="nil"/>
              <w:bottom w:val="single" w:sz="4" w:space="0" w:color="auto"/>
              <w:right w:val="single" w:sz="4" w:space="0" w:color="auto"/>
            </w:tcBorders>
            <w:vAlign w:val="center"/>
            <w:hideMark/>
          </w:tcPr>
          <w:p w14:paraId="0019584F" w14:textId="43AE4449" w:rsidR="00176887" w:rsidRPr="00ED5F2C" w:rsidRDefault="00ED5F2C" w:rsidP="00ED5F2C">
            <w:pPr>
              <w:jc w:val="both"/>
              <w:rPr>
                <w:rFonts w:ascii="Arial" w:hAnsi="Arial" w:cs="Arial"/>
                <w:sz w:val="18"/>
                <w:szCs w:val="18"/>
              </w:rPr>
            </w:pPr>
            <w:r w:rsidRPr="00ED5F2C">
              <w:rPr>
                <w:rFonts w:ascii="Arial" w:hAnsi="Arial" w:cs="Arial"/>
                <w:sz w:val="18"/>
                <w:szCs w:val="18"/>
              </w:rPr>
              <w:t>ÁGUA MINERAL SEM GÁS, GALÃO DE 20 LITROS (SÓ LIQUIDO), COM IMPRESSÃO CONTENDO O NOME DO FABRICANTE, REGISTRO NO MINISTÉRIO DA SAÚDE.</w:t>
            </w:r>
          </w:p>
        </w:tc>
        <w:tc>
          <w:tcPr>
            <w:tcW w:w="1050" w:type="dxa"/>
            <w:tcBorders>
              <w:top w:val="nil"/>
              <w:left w:val="nil"/>
              <w:bottom w:val="single" w:sz="4" w:space="0" w:color="auto"/>
              <w:right w:val="single" w:sz="4" w:space="0" w:color="auto"/>
            </w:tcBorders>
            <w:vAlign w:val="center"/>
            <w:hideMark/>
          </w:tcPr>
          <w:p w14:paraId="675D713D" w14:textId="03355BED" w:rsidR="00176887" w:rsidRPr="00ED5F2C" w:rsidRDefault="00ED5F2C" w:rsidP="00ED5F2C">
            <w:pPr>
              <w:jc w:val="both"/>
              <w:rPr>
                <w:rFonts w:ascii="Arial" w:hAnsi="Arial" w:cs="Arial"/>
                <w:sz w:val="18"/>
                <w:szCs w:val="18"/>
              </w:rPr>
            </w:pPr>
            <w:r w:rsidRPr="00ED5F2C">
              <w:rPr>
                <w:rFonts w:ascii="Arial" w:hAnsi="Arial" w:cs="Arial"/>
                <w:sz w:val="18"/>
                <w:szCs w:val="18"/>
              </w:rPr>
              <w:t>GALÃO</w:t>
            </w:r>
          </w:p>
        </w:tc>
        <w:tc>
          <w:tcPr>
            <w:tcW w:w="830" w:type="dxa"/>
            <w:tcBorders>
              <w:top w:val="nil"/>
              <w:left w:val="nil"/>
              <w:bottom w:val="single" w:sz="4" w:space="0" w:color="auto"/>
              <w:right w:val="single" w:sz="4" w:space="0" w:color="auto"/>
            </w:tcBorders>
            <w:vAlign w:val="center"/>
            <w:hideMark/>
          </w:tcPr>
          <w:p w14:paraId="06CE2741" w14:textId="701E1B82" w:rsidR="00176887" w:rsidRPr="00ED5F2C" w:rsidRDefault="00ED5F2C" w:rsidP="00ED5F2C">
            <w:pPr>
              <w:jc w:val="both"/>
              <w:rPr>
                <w:rFonts w:ascii="Arial" w:hAnsi="Arial" w:cs="Arial"/>
                <w:sz w:val="18"/>
                <w:szCs w:val="18"/>
              </w:rPr>
            </w:pPr>
            <w:r w:rsidRPr="00ED5F2C">
              <w:rPr>
                <w:rFonts w:ascii="Arial" w:hAnsi="Arial" w:cs="Arial"/>
                <w:sz w:val="18"/>
                <w:szCs w:val="18"/>
              </w:rPr>
              <w:t>700</w:t>
            </w:r>
          </w:p>
        </w:tc>
        <w:tc>
          <w:tcPr>
            <w:tcW w:w="949" w:type="dxa"/>
            <w:tcBorders>
              <w:top w:val="nil"/>
              <w:left w:val="nil"/>
              <w:bottom w:val="single" w:sz="4" w:space="0" w:color="auto"/>
              <w:right w:val="single" w:sz="4" w:space="0" w:color="auto"/>
            </w:tcBorders>
            <w:vAlign w:val="center"/>
            <w:hideMark/>
          </w:tcPr>
          <w:p w14:paraId="2DC48D8E" w14:textId="2C376CE2" w:rsidR="00176887" w:rsidRPr="00ED5F2C" w:rsidRDefault="00ED5F2C" w:rsidP="00ED5F2C">
            <w:pPr>
              <w:jc w:val="both"/>
              <w:rPr>
                <w:rFonts w:ascii="Arial" w:hAnsi="Arial" w:cs="Arial"/>
                <w:sz w:val="18"/>
                <w:szCs w:val="18"/>
              </w:rPr>
            </w:pPr>
            <w:r w:rsidRPr="00ED5F2C">
              <w:rPr>
                <w:rFonts w:ascii="Arial" w:hAnsi="Arial" w:cs="Arial"/>
                <w:sz w:val="18"/>
                <w:szCs w:val="18"/>
              </w:rPr>
              <w:t>39,38</w:t>
            </w:r>
          </w:p>
        </w:tc>
        <w:tc>
          <w:tcPr>
            <w:tcW w:w="1170" w:type="dxa"/>
            <w:tcBorders>
              <w:top w:val="nil"/>
              <w:left w:val="nil"/>
              <w:bottom w:val="single" w:sz="4" w:space="0" w:color="auto"/>
              <w:right w:val="single" w:sz="4" w:space="0" w:color="auto"/>
            </w:tcBorders>
            <w:vAlign w:val="center"/>
            <w:hideMark/>
          </w:tcPr>
          <w:p w14:paraId="6877491D" w14:textId="1DD2F5E9" w:rsidR="00176887" w:rsidRPr="00ED5F2C" w:rsidRDefault="00ED5F2C" w:rsidP="00ED5F2C">
            <w:pPr>
              <w:jc w:val="both"/>
              <w:rPr>
                <w:rFonts w:ascii="Arial" w:hAnsi="Arial" w:cs="Arial"/>
                <w:sz w:val="18"/>
                <w:szCs w:val="18"/>
              </w:rPr>
            </w:pPr>
            <w:r w:rsidRPr="00ED5F2C">
              <w:rPr>
                <w:rFonts w:ascii="Arial" w:hAnsi="Arial" w:cs="Arial"/>
                <w:sz w:val="18"/>
                <w:szCs w:val="18"/>
              </w:rPr>
              <w:t>27.566,00</w:t>
            </w:r>
          </w:p>
        </w:tc>
      </w:tr>
      <w:tr w:rsidR="00176887" w:rsidRPr="00E66CEE" w14:paraId="7C783FAC" w14:textId="77777777" w:rsidTr="00176887">
        <w:trPr>
          <w:trHeight w:val="300"/>
        </w:trPr>
        <w:tc>
          <w:tcPr>
            <w:tcW w:w="347" w:type="dxa"/>
            <w:tcBorders>
              <w:top w:val="nil"/>
              <w:left w:val="nil"/>
              <w:bottom w:val="single" w:sz="4" w:space="0" w:color="auto"/>
              <w:right w:val="single" w:sz="4" w:space="0" w:color="auto"/>
            </w:tcBorders>
            <w:vAlign w:val="center"/>
            <w:hideMark/>
          </w:tcPr>
          <w:p w14:paraId="101678B7" w14:textId="031885A2" w:rsidR="00176887" w:rsidRPr="00ED5F2C" w:rsidRDefault="00ED5F2C" w:rsidP="00ED5F2C">
            <w:pPr>
              <w:jc w:val="both"/>
              <w:rPr>
                <w:rFonts w:ascii="Arial" w:hAnsi="Arial" w:cs="Arial"/>
                <w:sz w:val="18"/>
                <w:szCs w:val="18"/>
              </w:rPr>
            </w:pPr>
            <w:r w:rsidRPr="00ED5F2C">
              <w:rPr>
                <w:rFonts w:ascii="Arial" w:hAnsi="Arial" w:cs="Arial"/>
                <w:sz w:val="18"/>
                <w:szCs w:val="18"/>
              </w:rPr>
              <w:t>6</w:t>
            </w:r>
          </w:p>
        </w:tc>
        <w:tc>
          <w:tcPr>
            <w:tcW w:w="6145" w:type="dxa"/>
            <w:gridSpan w:val="3"/>
            <w:tcBorders>
              <w:top w:val="nil"/>
              <w:left w:val="nil"/>
              <w:bottom w:val="single" w:sz="4" w:space="0" w:color="auto"/>
              <w:right w:val="single" w:sz="4" w:space="0" w:color="auto"/>
            </w:tcBorders>
            <w:vAlign w:val="center"/>
            <w:hideMark/>
          </w:tcPr>
          <w:p w14:paraId="4921C8E4" w14:textId="38CABF0B" w:rsidR="00176887" w:rsidRPr="00ED5F2C" w:rsidRDefault="00ED5F2C" w:rsidP="00ED5F2C">
            <w:pPr>
              <w:jc w:val="both"/>
              <w:rPr>
                <w:rFonts w:ascii="Arial" w:hAnsi="Arial" w:cs="Arial"/>
                <w:sz w:val="18"/>
                <w:szCs w:val="18"/>
              </w:rPr>
            </w:pPr>
            <w:r w:rsidRPr="00ED5F2C">
              <w:rPr>
                <w:rFonts w:ascii="Arial" w:hAnsi="Arial" w:cs="Arial"/>
                <w:sz w:val="18"/>
                <w:szCs w:val="18"/>
              </w:rPr>
              <w:t>ÁGUA MINERAL SEM GÁS, CAIXA COM 12 UNIDADES COM 500 ML CADA, GARRAFA PET.</w:t>
            </w:r>
          </w:p>
        </w:tc>
        <w:tc>
          <w:tcPr>
            <w:tcW w:w="1050" w:type="dxa"/>
            <w:tcBorders>
              <w:top w:val="nil"/>
              <w:left w:val="nil"/>
              <w:bottom w:val="single" w:sz="4" w:space="0" w:color="auto"/>
              <w:right w:val="single" w:sz="4" w:space="0" w:color="auto"/>
            </w:tcBorders>
            <w:vAlign w:val="center"/>
            <w:hideMark/>
          </w:tcPr>
          <w:p w14:paraId="3024A673" w14:textId="5C758950" w:rsidR="00176887" w:rsidRPr="00ED5F2C" w:rsidRDefault="00ED5F2C" w:rsidP="00ED5F2C">
            <w:pPr>
              <w:jc w:val="both"/>
              <w:rPr>
                <w:rFonts w:ascii="Arial" w:hAnsi="Arial" w:cs="Arial"/>
                <w:sz w:val="18"/>
                <w:szCs w:val="18"/>
              </w:rPr>
            </w:pPr>
            <w:r w:rsidRPr="00ED5F2C">
              <w:rPr>
                <w:rFonts w:ascii="Arial" w:hAnsi="Arial" w:cs="Arial"/>
                <w:sz w:val="18"/>
                <w:szCs w:val="18"/>
              </w:rPr>
              <w:t>CAIXAS</w:t>
            </w:r>
          </w:p>
        </w:tc>
        <w:tc>
          <w:tcPr>
            <w:tcW w:w="830" w:type="dxa"/>
            <w:tcBorders>
              <w:top w:val="nil"/>
              <w:left w:val="nil"/>
              <w:bottom w:val="single" w:sz="4" w:space="0" w:color="auto"/>
              <w:right w:val="single" w:sz="4" w:space="0" w:color="auto"/>
            </w:tcBorders>
            <w:vAlign w:val="center"/>
            <w:hideMark/>
          </w:tcPr>
          <w:p w14:paraId="09125888" w14:textId="37A90720" w:rsidR="00176887" w:rsidRPr="00ED5F2C" w:rsidRDefault="00ED5F2C" w:rsidP="00ED5F2C">
            <w:pPr>
              <w:jc w:val="both"/>
              <w:rPr>
                <w:rFonts w:ascii="Arial" w:hAnsi="Arial" w:cs="Arial"/>
                <w:sz w:val="18"/>
                <w:szCs w:val="18"/>
              </w:rPr>
            </w:pPr>
            <w:r w:rsidRPr="00ED5F2C">
              <w:rPr>
                <w:rFonts w:ascii="Arial" w:hAnsi="Arial" w:cs="Arial"/>
                <w:sz w:val="18"/>
                <w:szCs w:val="18"/>
              </w:rPr>
              <w:t>700</w:t>
            </w:r>
          </w:p>
        </w:tc>
        <w:tc>
          <w:tcPr>
            <w:tcW w:w="949" w:type="dxa"/>
            <w:tcBorders>
              <w:top w:val="nil"/>
              <w:left w:val="nil"/>
              <w:bottom w:val="single" w:sz="4" w:space="0" w:color="auto"/>
              <w:right w:val="single" w:sz="4" w:space="0" w:color="auto"/>
            </w:tcBorders>
            <w:vAlign w:val="center"/>
            <w:hideMark/>
          </w:tcPr>
          <w:p w14:paraId="1FDB0936" w14:textId="465A11BB" w:rsidR="00176887" w:rsidRPr="00ED5F2C" w:rsidRDefault="00ED5F2C" w:rsidP="00ED5F2C">
            <w:pPr>
              <w:jc w:val="both"/>
              <w:rPr>
                <w:rFonts w:ascii="Arial" w:hAnsi="Arial" w:cs="Arial"/>
                <w:sz w:val="18"/>
                <w:szCs w:val="18"/>
              </w:rPr>
            </w:pPr>
            <w:r w:rsidRPr="00ED5F2C">
              <w:rPr>
                <w:rFonts w:ascii="Arial" w:hAnsi="Arial" w:cs="Arial"/>
                <w:sz w:val="18"/>
                <w:szCs w:val="18"/>
              </w:rPr>
              <w:t>26,28</w:t>
            </w:r>
          </w:p>
        </w:tc>
        <w:tc>
          <w:tcPr>
            <w:tcW w:w="1170" w:type="dxa"/>
            <w:tcBorders>
              <w:top w:val="nil"/>
              <w:left w:val="nil"/>
              <w:bottom w:val="single" w:sz="4" w:space="0" w:color="auto"/>
              <w:right w:val="single" w:sz="4" w:space="0" w:color="auto"/>
            </w:tcBorders>
            <w:vAlign w:val="center"/>
            <w:hideMark/>
          </w:tcPr>
          <w:p w14:paraId="30FD321D" w14:textId="729BAE08" w:rsidR="00176887" w:rsidRPr="00ED5F2C" w:rsidRDefault="00ED5F2C" w:rsidP="00ED5F2C">
            <w:pPr>
              <w:jc w:val="both"/>
              <w:rPr>
                <w:rFonts w:ascii="Arial" w:hAnsi="Arial" w:cs="Arial"/>
                <w:sz w:val="18"/>
                <w:szCs w:val="18"/>
              </w:rPr>
            </w:pPr>
            <w:r w:rsidRPr="00ED5F2C">
              <w:rPr>
                <w:rFonts w:ascii="Arial" w:hAnsi="Arial" w:cs="Arial"/>
                <w:sz w:val="18"/>
                <w:szCs w:val="18"/>
              </w:rPr>
              <w:t>18.396,00</w:t>
            </w:r>
          </w:p>
        </w:tc>
      </w:tr>
      <w:tr w:rsidR="00176887" w:rsidRPr="00E66CEE" w14:paraId="41FE9AB9" w14:textId="77777777" w:rsidTr="00176887">
        <w:trPr>
          <w:trHeight w:val="300"/>
        </w:trPr>
        <w:tc>
          <w:tcPr>
            <w:tcW w:w="347" w:type="dxa"/>
            <w:tcBorders>
              <w:top w:val="nil"/>
              <w:left w:val="nil"/>
              <w:bottom w:val="single" w:sz="4" w:space="0" w:color="auto"/>
              <w:right w:val="single" w:sz="4" w:space="0" w:color="auto"/>
            </w:tcBorders>
            <w:vAlign w:val="center"/>
            <w:hideMark/>
          </w:tcPr>
          <w:p w14:paraId="2C2FB215" w14:textId="4843AB81" w:rsidR="00176887" w:rsidRPr="00ED5F2C" w:rsidRDefault="00ED5F2C" w:rsidP="00ED5F2C">
            <w:pPr>
              <w:jc w:val="both"/>
              <w:rPr>
                <w:rFonts w:ascii="Arial" w:hAnsi="Arial" w:cs="Arial"/>
                <w:sz w:val="18"/>
                <w:szCs w:val="18"/>
              </w:rPr>
            </w:pPr>
            <w:r w:rsidRPr="00ED5F2C">
              <w:rPr>
                <w:rFonts w:ascii="Arial" w:hAnsi="Arial" w:cs="Arial"/>
                <w:sz w:val="18"/>
                <w:szCs w:val="18"/>
              </w:rPr>
              <w:t>7</w:t>
            </w:r>
          </w:p>
        </w:tc>
        <w:tc>
          <w:tcPr>
            <w:tcW w:w="6145" w:type="dxa"/>
            <w:gridSpan w:val="3"/>
            <w:tcBorders>
              <w:top w:val="nil"/>
              <w:left w:val="nil"/>
              <w:bottom w:val="single" w:sz="4" w:space="0" w:color="auto"/>
              <w:right w:val="single" w:sz="4" w:space="0" w:color="auto"/>
            </w:tcBorders>
            <w:vAlign w:val="center"/>
            <w:hideMark/>
          </w:tcPr>
          <w:p w14:paraId="3CCF8833" w14:textId="05E14EFC" w:rsidR="00176887" w:rsidRPr="00ED5F2C" w:rsidRDefault="00ED5F2C" w:rsidP="00ED5F2C">
            <w:pPr>
              <w:jc w:val="both"/>
              <w:rPr>
                <w:rFonts w:ascii="Arial" w:hAnsi="Arial" w:cs="Arial"/>
                <w:sz w:val="18"/>
                <w:szCs w:val="18"/>
              </w:rPr>
            </w:pPr>
            <w:r w:rsidRPr="00ED5F2C">
              <w:rPr>
                <w:rFonts w:ascii="Arial" w:hAnsi="Arial" w:cs="Arial"/>
                <w:sz w:val="18"/>
                <w:szCs w:val="18"/>
              </w:rPr>
              <w:t>BALAS MASTIGÁVEIS, SABORES SORTIDOS, PACOTE COM NO MÍNIMO 600 GRAMAS.</w:t>
            </w:r>
          </w:p>
        </w:tc>
        <w:tc>
          <w:tcPr>
            <w:tcW w:w="1050" w:type="dxa"/>
            <w:tcBorders>
              <w:top w:val="nil"/>
              <w:left w:val="nil"/>
              <w:bottom w:val="single" w:sz="4" w:space="0" w:color="auto"/>
              <w:right w:val="single" w:sz="4" w:space="0" w:color="auto"/>
            </w:tcBorders>
            <w:vAlign w:val="center"/>
            <w:hideMark/>
          </w:tcPr>
          <w:p w14:paraId="00A8EBB1" w14:textId="2349712B" w:rsidR="00176887" w:rsidRPr="00ED5F2C" w:rsidRDefault="00ED5F2C" w:rsidP="00ED5F2C">
            <w:pPr>
              <w:jc w:val="both"/>
              <w:rPr>
                <w:rFonts w:ascii="Arial" w:hAnsi="Arial" w:cs="Arial"/>
                <w:sz w:val="18"/>
                <w:szCs w:val="18"/>
              </w:rPr>
            </w:pPr>
            <w:r w:rsidRPr="00ED5F2C">
              <w:rPr>
                <w:rFonts w:ascii="Arial" w:hAnsi="Arial" w:cs="Arial"/>
                <w:sz w:val="18"/>
                <w:szCs w:val="18"/>
              </w:rPr>
              <w:t>PACOTE</w:t>
            </w:r>
          </w:p>
        </w:tc>
        <w:tc>
          <w:tcPr>
            <w:tcW w:w="830" w:type="dxa"/>
            <w:tcBorders>
              <w:top w:val="nil"/>
              <w:left w:val="nil"/>
              <w:bottom w:val="single" w:sz="4" w:space="0" w:color="auto"/>
              <w:right w:val="single" w:sz="4" w:space="0" w:color="auto"/>
            </w:tcBorders>
            <w:vAlign w:val="center"/>
            <w:hideMark/>
          </w:tcPr>
          <w:p w14:paraId="6B668CA3" w14:textId="0873AE66" w:rsidR="00176887" w:rsidRPr="00ED5F2C" w:rsidRDefault="00ED5F2C" w:rsidP="00ED5F2C">
            <w:pPr>
              <w:jc w:val="both"/>
              <w:rPr>
                <w:rFonts w:ascii="Arial" w:hAnsi="Arial" w:cs="Arial"/>
                <w:sz w:val="18"/>
                <w:szCs w:val="18"/>
              </w:rPr>
            </w:pPr>
            <w:r w:rsidRPr="00ED5F2C">
              <w:rPr>
                <w:rFonts w:ascii="Arial" w:hAnsi="Arial" w:cs="Arial"/>
                <w:sz w:val="18"/>
                <w:szCs w:val="18"/>
              </w:rPr>
              <w:t>400</w:t>
            </w:r>
          </w:p>
        </w:tc>
        <w:tc>
          <w:tcPr>
            <w:tcW w:w="949" w:type="dxa"/>
            <w:tcBorders>
              <w:top w:val="nil"/>
              <w:left w:val="nil"/>
              <w:bottom w:val="single" w:sz="4" w:space="0" w:color="auto"/>
              <w:right w:val="single" w:sz="4" w:space="0" w:color="auto"/>
            </w:tcBorders>
            <w:vAlign w:val="center"/>
            <w:hideMark/>
          </w:tcPr>
          <w:p w14:paraId="582E30EA" w14:textId="78CF33A2" w:rsidR="00176887" w:rsidRPr="00ED5F2C" w:rsidRDefault="00ED5F2C" w:rsidP="00ED5F2C">
            <w:pPr>
              <w:jc w:val="both"/>
              <w:rPr>
                <w:rFonts w:ascii="Arial" w:hAnsi="Arial" w:cs="Arial"/>
                <w:sz w:val="18"/>
                <w:szCs w:val="18"/>
              </w:rPr>
            </w:pPr>
            <w:r w:rsidRPr="00ED5F2C">
              <w:rPr>
                <w:rFonts w:ascii="Arial" w:hAnsi="Arial" w:cs="Arial"/>
                <w:sz w:val="18"/>
                <w:szCs w:val="18"/>
              </w:rPr>
              <w:t>20,87</w:t>
            </w:r>
          </w:p>
        </w:tc>
        <w:tc>
          <w:tcPr>
            <w:tcW w:w="1170" w:type="dxa"/>
            <w:tcBorders>
              <w:top w:val="nil"/>
              <w:left w:val="nil"/>
              <w:bottom w:val="single" w:sz="4" w:space="0" w:color="auto"/>
              <w:right w:val="single" w:sz="4" w:space="0" w:color="auto"/>
            </w:tcBorders>
            <w:vAlign w:val="center"/>
            <w:hideMark/>
          </w:tcPr>
          <w:p w14:paraId="7F17755E" w14:textId="61515735" w:rsidR="00176887" w:rsidRPr="00ED5F2C" w:rsidRDefault="00ED5F2C" w:rsidP="00ED5F2C">
            <w:pPr>
              <w:jc w:val="both"/>
              <w:rPr>
                <w:rFonts w:ascii="Arial" w:hAnsi="Arial" w:cs="Arial"/>
                <w:sz w:val="18"/>
                <w:szCs w:val="18"/>
              </w:rPr>
            </w:pPr>
            <w:r w:rsidRPr="00ED5F2C">
              <w:rPr>
                <w:rFonts w:ascii="Arial" w:hAnsi="Arial" w:cs="Arial"/>
                <w:sz w:val="18"/>
                <w:szCs w:val="18"/>
              </w:rPr>
              <w:t>8.348,00</w:t>
            </w:r>
          </w:p>
        </w:tc>
      </w:tr>
      <w:tr w:rsidR="00176887" w:rsidRPr="00E66CEE" w14:paraId="1D48C355" w14:textId="77777777" w:rsidTr="00176887">
        <w:trPr>
          <w:trHeight w:val="300"/>
        </w:trPr>
        <w:tc>
          <w:tcPr>
            <w:tcW w:w="347" w:type="dxa"/>
            <w:tcBorders>
              <w:top w:val="nil"/>
              <w:left w:val="nil"/>
              <w:bottom w:val="single" w:sz="4" w:space="0" w:color="auto"/>
              <w:right w:val="single" w:sz="4" w:space="0" w:color="auto"/>
            </w:tcBorders>
            <w:vAlign w:val="center"/>
            <w:hideMark/>
          </w:tcPr>
          <w:p w14:paraId="5F82838C" w14:textId="688A84DC" w:rsidR="00176887" w:rsidRPr="00ED5F2C" w:rsidRDefault="00ED5F2C" w:rsidP="00ED5F2C">
            <w:pPr>
              <w:jc w:val="both"/>
              <w:rPr>
                <w:rFonts w:ascii="Arial" w:hAnsi="Arial" w:cs="Arial"/>
                <w:sz w:val="18"/>
                <w:szCs w:val="18"/>
              </w:rPr>
            </w:pPr>
            <w:r w:rsidRPr="00ED5F2C">
              <w:rPr>
                <w:rFonts w:ascii="Arial" w:hAnsi="Arial" w:cs="Arial"/>
                <w:sz w:val="18"/>
                <w:szCs w:val="18"/>
              </w:rPr>
              <w:t>8</w:t>
            </w:r>
          </w:p>
        </w:tc>
        <w:tc>
          <w:tcPr>
            <w:tcW w:w="6145" w:type="dxa"/>
            <w:gridSpan w:val="3"/>
            <w:tcBorders>
              <w:top w:val="nil"/>
              <w:left w:val="nil"/>
              <w:bottom w:val="single" w:sz="4" w:space="0" w:color="auto"/>
              <w:right w:val="single" w:sz="4" w:space="0" w:color="auto"/>
            </w:tcBorders>
            <w:vAlign w:val="center"/>
            <w:hideMark/>
          </w:tcPr>
          <w:p w14:paraId="2CFD719F" w14:textId="207448B0" w:rsidR="00176887" w:rsidRPr="00ED5F2C" w:rsidRDefault="00ED5F2C" w:rsidP="00ED5F2C">
            <w:pPr>
              <w:jc w:val="both"/>
              <w:rPr>
                <w:rFonts w:ascii="Arial" w:hAnsi="Arial" w:cs="Arial"/>
                <w:sz w:val="18"/>
                <w:szCs w:val="18"/>
              </w:rPr>
            </w:pPr>
            <w:r w:rsidRPr="00ED5F2C">
              <w:rPr>
                <w:rFonts w:ascii="Arial" w:hAnsi="Arial" w:cs="Arial"/>
                <w:sz w:val="18"/>
                <w:szCs w:val="18"/>
              </w:rPr>
              <w:t>PIRULITOS DUROS, SABORES SORTIDOS, PACOTE COM NO MÍNIMO 400 GRAMAS.</w:t>
            </w:r>
          </w:p>
        </w:tc>
        <w:tc>
          <w:tcPr>
            <w:tcW w:w="1050" w:type="dxa"/>
            <w:tcBorders>
              <w:top w:val="nil"/>
              <w:left w:val="nil"/>
              <w:bottom w:val="single" w:sz="4" w:space="0" w:color="auto"/>
              <w:right w:val="single" w:sz="4" w:space="0" w:color="auto"/>
            </w:tcBorders>
            <w:vAlign w:val="center"/>
            <w:hideMark/>
          </w:tcPr>
          <w:p w14:paraId="11FC997C" w14:textId="56049018" w:rsidR="00176887" w:rsidRPr="00ED5F2C" w:rsidRDefault="00ED5F2C" w:rsidP="00ED5F2C">
            <w:pPr>
              <w:jc w:val="both"/>
              <w:rPr>
                <w:rFonts w:ascii="Arial" w:hAnsi="Arial" w:cs="Arial"/>
                <w:sz w:val="18"/>
                <w:szCs w:val="18"/>
              </w:rPr>
            </w:pPr>
            <w:r w:rsidRPr="00ED5F2C">
              <w:rPr>
                <w:rFonts w:ascii="Arial" w:hAnsi="Arial" w:cs="Arial"/>
                <w:sz w:val="18"/>
                <w:szCs w:val="18"/>
              </w:rPr>
              <w:t>PACOTE</w:t>
            </w:r>
          </w:p>
        </w:tc>
        <w:tc>
          <w:tcPr>
            <w:tcW w:w="830" w:type="dxa"/>
            <w:tcBorders>
              <w:top w:val="nil"/>
              <w:left w:val="nil"/>
              <w:bottom w:val="single" w:sz="4" w:space="0" w:color="auto"/>
              <w:right w:val="single" w:sz="4" w:space="0" w:color="auto"/>
            </w:tcBorders>
            <w:vAlign w:val="center"/>
            <w:hideMark/>
          </w:tcPr>
          <w:p w14:paraId="2298F0C8" w14:textId="3C1FF4C4" w:rsidR="00176887" w:rsidRPr="00ED5F2C" w:rsidRDefault="00ED5F2C" w:rsidP="00ED5F2C">
            <w:pPr>
              <w:jc w:val="both"/>
              <w:rPr>
                <w:rFonts w:ascii="Arial" w:hAnsi="Arial" w:cs="Arial"/>
                <w:sz w:val="18"/>
                <w:szCs w:val="18"/>
              </w:rPr>
            </w:pPr>
            <w:r w:rsidRPr="00ED5F2C">
              <w:rPr>
                <w:rFonts w:ascii="Arial" w:hAnsi="Arial" w:cs="Arial"/>
                <w:sz w:val="18"/>
                <w:szCs w:val="18"/>
              </w:rPr>
              <w:t>400</w:t>
            </w:r>
          </w:p>
        </w:tc>
        <w:tc>
          <w:tcPr>
            <w:tcW w:w="949" w:type="dxa"/>
            <w:tcBorders>
              <w:top w:val="nil"/>
              <w:left w:val="nil"/>
              <w:bottom w:val="single" w:sz="4" w:space="0" w:color="auto"/>
              <w:right w:val="single" w:sz="4" w:space="0" w:color="auto"/>
            </w:tcBorders>
            <w:vAlign w:val="center"/>
            <w:hideMark/>
          </w:tcPr>
          <w:p w14:paraId="6059EE1D" w14:textId="127B0A2F" w:rsidR="00176887" w:rsidRPr="00ED5F2C" w:rsidRDefault="00ED5F2C" w:rsidP="00ED5F2C">
            <w:pPr>
              <w:jc w:val="both"/>
              <w:rPr>
                <w:rFonts w:ascii="Arial" w:hAnsi="Arial" w:cs="Arial"/>
                <w:sz w:val="18"/>
                <w:szCs w:val="18"/>
              </w:rPr>
            </w:pPr>
            <w:r w:rsidRPr="00ED5F2C">
              <w:rPr>
                <w:rFonts w:ascii="Arial" w:hAnsi="Arial" w:cs="Arial"/>
                <w:sz w:val="18"/>
                <w:szCs w:val="18"/>
              </w:rPr>
              <w:t>31,60</w:t>
            </w:r>
          </w:p>
        </w:tc>
        <w:tc>
          <w:tcPr>
            <w:tcW w:w="1170" w:type="dxa"/>
            <w:tcBorders>
              <w:top w:val="nil"/>
              <w:left w:val="nil"/>
              <w:bottom w:val="single" w:sz="4" w:space="0" w:color="auto"/>
              <w:right w:val="single" w:sz="4" w:space="0" w:color="auto"/>
            </w:tcBorders>
            <w:vAlign w:val="center"/>
            <w:hideMark/>
          </w:tcPr>
          <w:p w14:paraId="7510B6FB" w14:textId="313393BA" w:rsidR="00176887" w:rsidRPr="00ED5F2C" w:rsidRDefault="00ED5F2C" w:rsidP="00ED5F2C">
            <w:pPr>
              <w:jc w:val="both"/>
              <w:rPr>
                <w:rFonts w:ascii="Arial" w:hAnsi="Arial" w:cs="Arial"/>
                <w:sz w:val="18"/>
                <w:szCs w:val="18"/>
              </w:rPr>
            </w:pPr>
            <w:r w:rsidRPr="00ED5F2C">
              <w:rPr>
                <w:rFonts w:ascii="Arial" w:hAnsi="Arial" w:cs="Arial"/>
                <w:sz w:val="18"/>
                <w:szCs w:val="18"/>
              </w:rPr>
              <w:t>12.640,00</w:t>
            </w:r>
          </w:p>
        </w:tc>
      </w:tr>
      <w:tr w:rsidR="00176887" w:rsidRPr="00E66CEE" w14:paraId="521F8379" w14:textId="77777777" w:rsidTr="00176887">
        <w:trPr>
          <w:trHeight w:val="1350"/>
        </w:trPr>
        <w:tc>
          <w:tcPr>
            <w:tcW w:w="347" w:type="dxa"/>
            <w:tcBorders>
              <w:top w:val="nil"/>
              <w:left w:val="nil"/>
              <w:bottom w:val="single" w:sz="4" w:space="0" w:color="auto"/>
              <w:right w:val="single" w:sz="4" w:space="0" w:color="auto"/>
            </w:tcBorders>
            <w:vAlign w:val="center"/>
            <w:hideMark/>
          </w:tcPr>
          <w:p w14:paraId="0B7A4902" w14:textId="66F5C738" w:rsidR="00176887" w:rsidRPr="00ED5F2C" w:rsidRDefault="00ED5F2C" w:rsidP="00ED5F2C">
            <w:pPr>
              <w:jc w:val="both"/>
              <w:rPr>
                <w:rFonts w:ascii="Arial" w:hAnsi="Arial" w:cs="Arial"/>
                <w:sz w:val="18"/>
                <w:szCs w:val="18"/>
              </w:rPr>
            </w:pPr>
            <w:r w:rsidRPr="00ED5F2C">
              <w:rPr>
                <w:rFonts w:ascii="Arial" w:hAnsi="Arial" w:cs="Arial"/>
                <w:sz w:val="18"/>
                <w:szCs w:val="18"/>
              </w:rPr>
              <w:lastRenderedPageBreak/>
              <w:t>9</w:t>
            </w:r>
          </w:p>
        </w:tc>
        <w:tc>
          <w:tcPr>
            <w:tcW w:w="6145" w:type="dxa"/>
            <w:gridSpan w:val="3"/>
            <w:tcBorders>
              <w:top w:val="nil"/>
              <w:left w:val="nil"/>
              <w:bottom w:val="single" w:sz="4" w:space="0" w:color="auto"/>
              <w:right w:val="single" w:sz="4" w:space="0" w:color="auto"/>
            </w:tcBorders>
            <w:vAlign w:val="center"/>
            <w:hideMark/>
          </w:tcPr>
          <w:p w14:paraId="6D4F7CE2" w14:textId="19724650" w:rsidR="00176887" w:rsidRPr="00ED5F2C" w:rsidRDefault="00ED5F2C" w:rsidP="00ED5F2C">
            <w:pPr>
              <w:jc w:val="both"/>
              <w:rPr>
                <w:rFonts w:ascii="Arial" w:hAnsi="Arial" w:cs="Arial"/>
                <w:sz w:val="18"/>
                <w:szCs w:val="18"/>
              </w:rPr>
            </w:pPr>
            <w:r w:rsidRPr="00ED5F2C">
              <w:rPr>
                <w:rFonts w:ascii="Arial" w:hAnsi="Arial" w:cs="Arial"/>
                <w:sz w:val="18"/>
                <w:szCs w:val="18"/>
              </w:rPr>
              <w:t>BISCOITO DOCE TIPO MARIA, COMPOSIÇÃO BÁSICA: FARINHA DE TRIGO, GORDURA VEGETAL HIDROGENADA, ÁGUA, SAL, AÇÚCAR E DEMAIS SUBSTANCIAS PERMITIDAS ACONDICIONADA EM PACOTES DE POLIPROPILENO ATÓXICO, HERMETICAMENTE VEDADOS, COM NO MÍNIMO 360 GRAMAS. A EMBALAGEM DEVERÁ CONTER EXTERNAMENTE OS DADOS DE IDENTIFICAÇÃO E PROCEDÊNCIA, INFORMAÇÃO NUTRICIONAL, NÚMERO DO LOTE, DATA DE VALIDADE, QUANTIDADE DO PRODUTO.</w:t>
            </w:r>
          </w:p>
        </w:tc>
        <w:tc>
          <w:tcPr>
            <w:tcW w:w="1050" w:type="dxa"/>
            <w:tcBorders>
              <w:top w:val="nil"/>
              <w:left w:val="nil"/>
              <w:bottom w:val="single" w:sz="4" w:space="0" w:color="auto"/>
              <w:right w:val="single" w:sz="4" w:space="0" w:color="auto"/>
            </w:tcBorders>
            <w:vAlign w:val="center"/>
            <w:hideMark/>
          </w:tcPr>
          <w:p w14:paraId="1D76DBEC" w14:textId="32E2004D"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73DF9CE9" w14:textId="5E3A7F19" w:rsidR="00176887" w:rsidRPr="00ED5F2C" w:rsidRDefault="00ED5F2C" w:rsidP="00ED5F2C">
            <w:pPr>
              <w:jc w:val="both"/>
              <w:rPr>
                <w:rFonts w:ascii="Arial" w:hAnsi="Arial" w:cs="Arial"/>
                <w:sz w:val="18"/>
                <w:szCs w:val="18"/>
              </w:rPr>
            </w:pPr>
            <w:r w:rsidRPr="00ED5F2C">
              <w:rPr>
                <w:rFonts w:ascii="Arial" w:hAnsi="Arial" w:cs="Arial"/>
                <w:sz w:val="18"/>
                <w:szCs w:val="18"/>
              </w:rPr>
              <w:t>400</w:t>
            </w:r>
          </w:p>
        </w:tc>
        <w:tc>
          <w:tcPr>
            <w:tcW w:w="949" w:type="dxa"/>
            <w:tcBorders>
              <w:top w:val="nil"/>
              <w:left w:val="nil"/>
              <w:bottom w:val="single" w:sz="4" w:space="0" w:color="auto"/>
              <w:right w:val="single" w:sz="4" w:space="0" w:color="auto"/>
            </w:tcBorders>
            <w:vAlign w:val="center"/>
            <w:hideMark/>
          </w:tcPr>
          <w:p w14:paraId="64938EFA" w14:textId="53895DA1" w:rsidR="00176887" w:rsidRPr="00ED5F2C" w:rsidRDefault="00ED5F2C" w:rsidP="00ED5F2C">
            <w:pPr>
              <w:jc w:val="both"/>
              <w:rPr>
                <w:rFonts w:ascii="Arial" w:hAnsi="Arial" w:cs="Arial"/>
                <w:sz w:val="18"/>
                <w:szCs w:val="18"/>
              </w:rPr>
            </w:pPr>
            <w:r w:rsidRPr="00ED5F2C">
              <w:rPr>
                <w:rFonts w:ascii="Arial" w:hAnsi="Arial" w:cs="Arial"/>
                <w:sz w:val="18"/>
                <w:szCs w:val="18"/>
              </w:rPr>
              <w:t>9,43</w:t>
            </w:r>
          </w:p>
        </w:tc>
        <w:tc>
          <w:tcPr>
            <w:tcW w:w="1170" w:type="dxa"/>
            <w:tcBorders>
              <w:top w:val="nil"/>
              <w:left w:val="nil"/>
              <w:bottom w:val="single" w:sz="4" w:space="0" w:color="auto"/>
              <w:right w:val="single" w:sz="4" w:space="0" w:color="auto"/>
            </w:tcBorders>
            <w:vAlign w:val="center"/>
            <w:hideMark/>
          </w:tcPr>
          <w:p w14:paraId="0BE1023D" w14:textId="5A21286D" w:rsidR="00176887" w:rsidRPr="00ED5F2C" w:rsidRDefault="00ED5F2C" w:rsidP="00ED5F2C">
            <w:pPr>
              <w:jc w:val="both"/>
              <w:rPr>
                <w:rFonts w:ascii="Arial" w:hAnsi="Arial" w:cs="Arial"/>
                <w:sz w:val="18"/>
                <w:szCs w:val="18"/>
              </w:rPr>
            </w:pPr>
            <w:r w:rsidRPr="00ED5F2C">
              <w:rPr>
                <w:rFonts w:ascii="Arial" w:hAnsi="Arial" w:cs="Arial"/>
                <w:sz w:val="18"/>
                <w:szCs w:val="18"/>
              </w:rPr>
              <w:t>3.772,00</w:t>
            </w:r>
          </w:p>
        </w:tc>
      </w:tr>
      <w:tr w:rsidR="00176887" w:rsidRPr="00E66CEE" w14:paraId="5665C24F" w14:textId="77777777" w:rsidTr="00176887">
        <w:trPr>
          <w:trHeight w:val="1800"/>
        </w:trPr>
        <w:tc>
          <w:tcPr>
            <w:tcW w:w="347" w:type="dxa"/>
            <w:tcBorders>
              <w:top w:val="nil"/>
              <w:left w:val="nil"/>
              <w:bottom w:val="single" w:sz="4" w:space="0" w:color="auto"/>
              <w:right w:val="single" w:sz="4" w:space="0" w:color="auto"/>
            </w:tcBorders>
            <w:vAlign w:val="center"/>
            <w:hideMark/>
          </w:tcPr>
          <w:p w14:paraId="1E03A455" w14:textId="60BACFED" w:rsidR="00176887" w:rsidRPr="00ED5F2C" w:rsidRDefault="00ED5F2C" w:rsidP="00ED5F2C">
            <w:pPr>
              <w:jc w:val="both"/>
              <w:rPr>
                <w:rFonts w:ascii="Arial" w:hAnsi="Arial" w:cs="Arial"/>
                <w:sz w:val="18"/>
                <w:szCs w:val="18"/>
              </w:rPr>
            </w:pPr>
            <w:r w:rsidRPr="00ED5F2C">
              <w:rPr>
                <w:rFonts w:ascii="Arial" w:hAnsi="Arial" w:cs="Arial"/>
                <w:sz w:val="18"/>
                <w:szCs w:val="18"/>
              </w:rPr>
              <w:t>10</w:t>
            </w:r>
          </w:p>
        </w:tc>
        <w:tc>
          <w:tcPr>
            <w:tcW w:w="6145" w:type="dxa"/>
            <w:gridSpan w:val="3"/>
            <w:tcBorders>
              <w:top w:val="nil"/>
              <w:left w:val="nil"/>
              <w:bottom w:val="single" w:sz="4" w:space="0" w:color="auto"/>
              <w:right w:val="single" w:sz="4" w:space="0" w:color="auto"/>
            </w:tcBorders>
            <w:vAlign w:val="center"/>
            <w:hideMark/>
          </w:tcPr>
          <w:p w14:paraId="0CC40F86" w14:textId="130432D0" w:rsidR="00176887" w:rsidRPr="00ED5F2C" w:rsidRDefault="00ED5F2C" w:rsidP="00ED5F2C">
            <w:pPr>
              <w:jc w:val="both"/>
              <w:rPr>
                <w:rFonts w:ascii="Arial" w:hAnsi="Arial" w:cs="Arial"/>
                <w:sz w:val="18"/>
                <w:szCs w:val="18"/>
              </w:rPr>
            </w:pPr>
            <w:r w:rsidRPr="00ED5F2C">
              <w:rPr>
                <w:rFonts w:ascii="Arial" w:hAnsi="Arial" w:cs="Arial"/>
                <w:sz w:val="18"/>
                <w:szCs w:val="18"/>
              </w:rPr>
              <w:t>BISCOITO SALGADO INTEGRAL, DEVERÁ SER FABRICADO A PARTIR DE MATÉRIAS PRIMAS SÃS E LIMPAS, NÃO DEVEM SER MAL ASSADOS, OU COM CARACTERES ORGANOLÉPTICOS ANORMAIS. INGREDIENTES: FARINHA DE TRIGO ENRIQUECIDA COM FERRO E ÁCIDO FÓLICO, GORDURA VEGETAL, FIBRA DE TRIGO, AÇÚCAR EXTRATO DE MALTE, SAL GLICOSE, SORO DE LEITE, FERMENTOS QUÍMICOS: BICARBONATO DE AMÔNIO, BICABORNATO DE SÓDIO E FOSFATO MONOCÁLCICO, ESTABILIZANTE LECITINA DE SOJA. EMBALAGEM: DEVEM ESTAR ACONDICIONADOS EM EMBALAGEM PRIMARIA PLÁSTICA, TRANSPARENTE, ENVOLTOS POR EMBALAGEM SECUNDARIA DE POLIETILENO METALIZADO, ATÓXICO RESISTENTE, LACRADO, CONTENDO, NO MÍNIMO 350 GRAMAS.</w:t>
            </w:r>
          </w:p>
        </w:tc>
        <w:tc>
          <w:tcPr>
            <w:tcW w:w="1050" w:type="dxa"/>
            <w:tcBorders>
              <w:top w:val="nil"/>
              <w:left w:val="nil"/>
              <w:bottom w:val="single" w:sz="4" w:space="0" w:color="auto"/>
              <w:right w:val="single" w:sz="4" w:space="0" w:color="auto"/>
            </w:tcBorders>
            <w:vAlign w:val="center"/>
            <w:hideMark/>
          </w:tcPr>
          <w:p w14:paraId="58943576" w14:textId="53F4234B"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48D3C908" w14:textId="4CE3469A" w:rsidR="00176887" w:rsidRPr="00ED5F2C" w:rsidRDefault="00ED5F2C" w:rsidP="00ED5F2C">
            <w:pPr>
              <w:jc w:val="both"/>
              <w:rPr>
                <w:rFonts w:ascii="Arial" w:hAnsi="Arial" w:cs="Arial"/>
                <w:sz w:val="18"/>
                <w:szCs w:val="18"/>
              </w:rPr>
            </w:pPr>
            <w:r w:rsidRPr="00ED5F2C">
              <w:rPr>
                <w:rFonts w:ascii="Arial" w:hAnsi="Arial" w:cs="Arial"/>
                <w:sz w:val="18"/>
                <w:szCs w:val="18"/>
              </w:rPr>
              <w:t>500</w:t>
            </w:r>
          </w:p>
        </w:tc>
        <w:tc>
          <w:tcPr>
            <w:tcW w:w="949" w:type="dxa"/>
            <w:tcBorders>
              <w:top w:val="nil"/>
              <w:left w:val="nil"/>
              <w:bottom w:val="single" w:sz="4" w:space="0" w:color="auto"/>
              <w:right w:val="single" w:sz="4" w:space="0" w:color="auto"/>
            </w:tcBorders>
            <w:vAlign w:val="center"/>
            <w:hideMark/>
          </w:tcPr>
          <w:p w14:paraId="7FD41796" w14:textId="30521683" w:rsidR="00176887" w:rsidRPr="00ED5F2C" w:rsidRDefault="00ED5F2C" w:rsidP="00ED5F2C">
            <w:pPr>
              <w:jc w:val="both"/>
              <w:rPr>
                <w:rFonts w:ascii="Arial" w:hAnsi="Arial" w:cs="Arial"/>
                <w:sz w:val="18"/>
                <w:szCs w:val="18"/>
              </w:rPr>
            </w:pPr>
            <w:r w:rsidRPr="00ED5F2C">
              <w:rPr>
                <w:rFonts w:ascii="Arial" w:hAnsi="Arial" w:cs="Arial"/>
                <w:sz w:val="18"/>
                <w:szCs w:val="18"/>
              </w:rPr>
              <w:t>8,41</w:t>
            </w:r>
          </w:p>
        </w:tc>
        <w:tc>
          <w:tcPr>
            <w:tcW w:w="1170" w:type="dxa"/>
            <w:tcBorders>
              <w:top w:val="nil"/>
              <w:left w:val="nil"/>
              <w:bottom w:val="single" w:sz="4" w:space="0" w:color="auto"/>
              <w:right w:val="single" w:sz="4" w:space="0" w:color="auto"/>
            </w:tcBorders>
            <w:vAlign w:val="center"/>
            <w:hideMark/>
          </w:tcPr>
          <w:p w14:paraId="0699D3FA" w14:textId="39314CEC" w:rsidR="00176887" w:rsidRPr="00ED5F2C" w:rsidRDefault="00ED5F2C" w:rsidP="00ED5F2C">
            <w:pPr>
              <w:jc w:val="both"/>
              <w:rPr>
                <w:rFonts w:ascii="Arial" w:hAnsi="Arial" w:cs="Arial"/>
                <w:sz w:val="18"/>
                <w:szCs w:val="18"/>
              </w:rPr>
            </w:pPr>
            <w:r w:rsidRPr="00ED5F2C">
              <w:rPr>
                <w:rFonts w:ascii="Arial" w:hAnsi="Arial" w:cs="Arial"/>
                <w:sz w:val="18"/>
                <w:szCs w:val="18"/>
              </w:rPr>
              <w:t>4.205,00</w:t>
            </w:r>
          </w:p>
        </w:tc>
      </w:tr>
      <w:tr w:rsidR="00176887" w:rsidRPr="00E66CEE" w14:paraId="09A1B406" w14:textId="77777777" w:rsidTr="00176887">
        <w:trPr>
          <w:trHeight w:val="1125"/>
        </w:trPr>
        <w:tc>
          <w:tcPr>
            <w:tcW w:w="347" w:type="dxa"/>
            <w:tcBorders>
              <w:top w:val="nil"/>
              <w:left w:val="nil"/>
              <w:bottom w:val="single" w:sz="4" w:space="0" w:color="auto"/>
              <w:right w:val="single" w:sz="4" w:space="0" w:color="auto"/>
            </w:tcBorders>
            <w:vAlign w:val="center"/>
            <w:hideMark/>
          </w:tcPr>
          <w:p w14:paraId="18DC3C26" w14:textId="254B1872" w:rsidR="00176887" w:rsidRPr="00ED5F2C" w:rsidRDefault="00ED5F2C" w:rsidP="00ED5F2C">
            <w:pPr>
              <w:jc w:val="both"/>
              <w:rPr>
                <w:rFonts w:ascii="Arial" w:hAnsi="Arial" w:cs="Arial"/>
                <w:sz w:val="18"/>
                <w:szCs w:val="18"/>
              </w:rPr>
            </w:pPr>
            <w:r w:rsidRPr="00ED5F2C">
              <w:rPr>
                <w:rFonts w:ascii="Arial" w:hAnsi="Arial" w:cs="Arial"/>
                <w:sz w:val="18"/>
                <w:szCs w:val="18"/>
              </w:rPr>
              <w:t>11</w:t>
            </w:r>
          </w:p>
        </w:tc>
        <w:tc>
          <w:tcPr>
            <w:tcW w:w="6145" w:type="dxa"/>
            <w:gridSpan w:val="3"/>
            <w:tcBorders>
              <w:top w:val="nil"/>
              <w:left w:val="nil"/>
              <w:bottom w:val="single" w:sz="4" w:space="0" w:color="auto"/>
              <w:right w:val="single" w:sz="4" w:space="0" w:color="auto"/>
            </w:tcBorders>
            <w:vAlign w:val="center"/>
            <w:hideMark/>
          </w:tcPr>
          <w:p w14:paraId="53FC436A" w14:textId="59DB3393" w:rsidR="00176887" w:rsidRPr="00ED5F2C" w:rsidRDefault="00ED5F2C" w:rsidP="00ED5F2C">
            <w:pPr>
              <w:jc w:val="both"/>
              <w:rPr>
                <w:rFonts w:ascii="Arial" w:hAnsi="Arial" w:cs="Arial"/>
                <w:sz w:val="18"/>
                <w:szCs w:val="18"/>
              </w:rPr>
            </w:pPr>
            <w:r w:rsidRPr="00ED5F2C">
              <w:rPr>
                <w:rFonts w:ascii="Arial" w:hAnsi="Arial" w:cs="Arial"/>
                <w:sz w:val="18"/>
                <w:szCs w:val="18"/>
              </w:rPr>
              <w:t>BISCOITO SALGADO TIPO CREAM CRACKER, COMPOSIÇÃO BÁSICA: FARINHA DE TRIGO, GORDURA VEGETAL HIDROGENADA, ÁGUA, SAL E DEMAIS SUBSTANCIAS PERMITIDAS, ACONDICIONADA EM PACOTES DE POLIPROPILENO, ATÓXICO, HERMETICAMENTE VEDADOS COM NO MÍNIMO 350 GRAMAS. A EMBALAGEM DEVERÁ CONTER EXTERNAMENTE OS DADOS DE IDENTIFICAÇÃO E PROCEDÊNCIA, INFORMAÇÃO NUTRICIONAL, NÚMERO DO LOTE E QUANTIDADE DO PRODUTO.</w:t>
            </w:r>
          </w:p>
        </w:tc>
        <w:tc>
          <w:tcPr>
            <w:tcW w:w="1050" w:type="dxa"/>
            <w:tcBorders>
              <w:top w:val="nil"/>
              <w:left w:val="nil"/>
              <w:bottom w:val="single" w:sz="4" w:space="0" w:color="auto"/>
              <w:right w:val="single" w:sz="4" w:space="0" w:color="auto"/>
            </w:tcBorders>
            <w:vAlign w:val="center"/>
            <w:hideMark/>
          </w:tcPr>
          <w:p w14:paraId="0FB30989" w14:textId="1348BFEE"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62817FF2" w14:textId="063E0B82" w:rsidR="00176887" w:rsidRPr="00ED5F2C" w:rsidRDefault="00ED5F2C" w:rsidP="00ED5F2C">
            <w:pPr>
              <w:jc w:val="both"/>
              <w:rPr>
                <w:rFonts w:ascii="Arial" w:hAnsi="Arial" w:cs="Arial"/>
                <w:sz w:val="18"/>
                <w:szCs w:val="18"/>
              </w:rPr>
            </w:pPr>
            <w:r w:rsidRPr="00ED5F2C">
              <w:rPr>
                <w:rFonts w:ascii="Arial" w:hAnsi="Arial" w:cs="Arial"/>
                <w:sz w:val="18"/>
                <w:szCs w:val="18"/>
              </w:rPr>
              <w:t>600</w:t>
            </w:r>
          </w:p>
        </w:tc>
        <w:tc>
          <w:tcPr>
            <w:tcW w:w="949" w:type="dxa"/>
            <w:tcBorders>
              <w:top w:val="nil"/>
              <w:left w:val="nil"/>
              <w:bottom w:val="single" w:sz="4" w:space="0" w:color="auto"/>
              <w:right w:val="single" w:sz="4" w:space="0" w:color="auto"/>
            </w:tcBorders>
            <w:vAlign w:val="center"/>
            <w:hideMark/>
          </w:tcPr>
          <w:p w14:paraId="1D164314" w14:textId="243A9E51" w:rsidR="00176887" w:rsidRPr="00ED5F2C" w:rsidRDefault="00ED5F2C" w:rsidP="00ED5F2C">
            <w:pPr>
              <w:jc w:val="both"/>
              <w:rPr>
                <w:rFonts w:ascii="Arial" w:hAnsi="Arial" w:cs="Arial"/>
                <w:sz w:val="18"/>
                <w:szCs w:val="18"/>
              </w:rPr>
            </w:pPr>
            <w:r w:rsidRPr="00ED5F2C">
              <w:rPr>
                <w:rFonts w:ascii="Arial" w:hAnsi="Arial" w:cs="Arial"/>
                <w:sz w:val="18"/>
                <w:szCs w:val="18"/>
              </w:rPr>
              <w:t>5,50</w:t>
            </w:r>
          </w:p>
        </w:tc>
        <w:tc>
          <w:tcPr>
            <w:tcW w:w="1170" w:type="dxa"/>
            <w:tcBorders>
              <w:top w:val="nil"/>
              <w:left w:val="nil"/>
              <w:bottom w:val="single" w:sz="4" w:space="0" w:color="auto"/>
              <w:right w:val="single" w:sz="4" w:space="0" w:color="auto"/>
            </w:tcBorders>
            <w:vAlign w:val="center"/>
            <w:hideMark/>
          </w:tcPr>
          <w:p w14:paraId="7A1819C6" w14:textId="423726F4" w:rsidR="00176887" w:rsidRPr="00ED5F2C" w:rsidRDefault="00ED5F2C" w:rsidP="00ED5F2C">
            <w:pPr>
              <w:jc w:val="both"/>
              <w:rPr>
                <w:rFonts w:ascii="Arial" w:hAnsi="Arial" w:cs="Arial"/>
                <w:sz w:val="18"/>
                <w:szCs w:val="18"/>
              </w:rPr>
            </w:pPr>
            <w:r w:rsidRPr="00ED5F2C">
              <w:rPr>
                <w:rFonts w:ascii="Arial" w:hAnsi="Arial" w:cs="Arial"/>
                <w:sz w:val="18"/>
                <w:szCs w:val="18"/>
              </w:rPr>
              <w:t>3.300,00</w:t>
            </w:r>
          </w:p>
        </w:tc>
      </w:tr>
      <w:tr w:rsidR="00176887" w:rsidRPr="00E66CEE" w14:paraId="421A2D99" w14:textId="77777777" w:rsidTr="00176887">
        <w:trPr>
          <w:trHeight w:val="900"/>
        </w:trPr>
        <w:tc>
          <w:tcPr>
            <w:tcW w:w="347" w:type="dxa"/>
            <w:tcBorders>
              <w:top w:val="nil"/>
              <w:left w:val="nil"/>
              <w:bottom w:val="single" w:sz="4" w:space="0" w:color="auto"/>
              <w:right w:val="single" w:sz="4" w:space="0" w:color="auto"/>
            </w:tcBorders>
            <w:vAlign w:val="center"/>
            <w:hideMark/>
          </w:tcPr>
          <w:p w14:paraId="1B83FDA8" w14:textId="61B64682" w:rsidR="00176887" w:rsidRPr="00ED5F2C" w:rsidRDefault="00ED5F2C" w:rsidP="00ED5F2C">
            <w:pPr>
              <w:jc w:val="both"/>
              <w:rPr>
                <w:rFonts w:ascii="Arial" w:hAnsi="Arial" w:cs="Arial"/>
                <w:sz w:val="18"/>
                <w:szCs w:val="18"/>
              </w:rPr>
            </w:pPr>
            <w:r w:rsidRPr="00ED5F2C">
              <w:rPr>
                <w:rFonts w:ascii="Arial" w:hAnsi="Arial" w:cs="Arial"/>
                <w:sz w:val="18"/>
                <w:szCs w:val="18"/>
              </w:rPr>
              <w:t>12</w:t>
            </w:r>
          </w:p>
        </w:tc>
        <w:tc>
          <w:tcPr>
            <w:tcW w:w="6145" w:type="dxa"/>
            <w:gridSpan w:val="3"/>
            <w:tcBorders>
              <w:top w:val="nil"/>
              <w:left w:val="nil"/>
              <w:bottom w:val="single" w:sz="4" w:space="0" w:color="auto"/>
              <w:right w:val="single" w:sz="4" w:space="0" w:color="auto"/>
            </w:tcBorders>
            <w:vAlign w:val="center"/>
            <w:hideMark/>
          </w:tcPr>
          <w:p w14:paraId="31A6E7B4" w14:textId="7A4AA3F6" w:rsidR="00176887" w:rsidRPr="00ED5F2C" w:rsidRDefault="00ED5F2C" w:rsidP="00ED5F2C">
            <w:pPr>
              <w:jc w:val="both"/>
              <w:rPr>
                <w:rFonts w:ascii="Arial" w:hAnsi="Arial" w:cs="Arial"/>
                <w:sz w:val="18"/>
                <w:szCs w:val="18"/>
              </w:rPr>
            </w:pPr>
            <w:r w:rsidRPr="00ED5F2C">
              <w:rPr>
                <w:rFonts w:ascii="Arial" w:hAnsi="Arial" w:cs="Arial"/>
                <w:sz w:val="18"/>
                <w:szCs w:val="18"/>
              </w:rPr>
              <w:t>MARGARINA VEGETAL COM SAL. APRESENTAÇÃO, ASPECTO, CHEIRO, SABOR E COR PECULIARES AOS MESMOS, DEVERÃO ESTAR ISENTOS DE RANÇO OU OUTRAS CARACTERÍSTICAS INDESEJÁVEIS. EMBALAGEM: POTE DE POLIETILENO ATÓXICO RESISTENTE COM PESO LÍQUIDO DE 1 KG. PRAZO DE VALIDADE DE NO MÍNIMO 6 MESES.</w:t>
            </w:r>
          </w:p>
        </w:tc>
        <w:tc>
          <w:tcPr>
            <w:tcW w:w="1050" w:type="dxa"/>
            <w:tcBorders>
              <w:top w:val="nil"/>
              <w:left w:val="nil"/>
              <w:bottom w:val="single" w:sz="4" w:space="0" w:color="auto"/>
              <w:right w:val="single" w:sz="4" w:space="0" w:color="auto"/>
            </w:tcBorders>
            <w:vAlign w:val="center"/>
            <w:hideMark/>
          </w:tcPr>
          <w:p w14:paraId="6B13BDC7" w14:textId="1E8BFBF6"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6F646FE1" w14:textId="7374943B" w:rsidR="00176887" w:rsidRPr="00ED5F2C" w:rsidRDefault="00ED5F2C" w:rsidP="00ED5F2C">
            <w:pPr>
              <w:jc w:val="both"/>
              <w:rPr>
                <w:rFonts w:ascii="Arial" w:hAnsi="Arial" w:cs="Arial"/>
                <w:sz w:val="18"/>
                <w:szCs w:val="18"/>
              </w:rPr>
            </w:pPr>
            <w:r w:rsidRPr="00ED5F2C">
              <w:rPr>
                <w:rFonts w:ascii="Arial" w:hAnsi="Arial" w:cs="Arial"/>
                <w:sz w:val="18"/>
                <w:szCs w:val="18"/>
              </w:rPr>
              <w:t>700</w:t>
            </w:r>
          </w:p>
        </w:tc>
        <w:tc>
          <w:tcPr>
            <w:tcW w:w="949" w:type="dxa"/>
            <w:tcBorders>
              <w:top w:val="nil"/>
              <w:left w:val="nil"/>
              <w:bottom w:val="single" w:sz="4" w:space="0" w:color="auto"/>
              <w:right w:val="single" w:sz="4" w:space="0" w:color="auto"/>
            </w:tcBorders>
            <w:vAlign w:val="center"/>
            <w:hideMark/>
          </w:tcPr>
          <w:p w14:paraId="7B24FCDA" w14:textId="4FDC7B3A" w:rsidR="00176887" w:rsidRPr="00ED5F2C" w:rsidRDefault="00ED5F2C" w:rsidP="00ED5F2C">
            <w:pPr>
              <w:jc w:val="both"/>
              <w:rPr>
                <w:rFonts w:ascii="Arial" w:hAnsi="Arial" w:cs="Arial"/>
                <w:sz w:val="18"/>
                <w:szCs w:val="18"/>
              </w:rPr>
            </w:pPr>
            <w:r w:rsidRPr="00ED5F2C">
              <w:rPr>
                <w:rFonts w:ascii="Arial" w:hAnsi="Arial" w:cs="Arial"/>
                <w:sz w:val="18"/>
                <w:szCs w:val="18"/>
              </w:rPr>
              <w:t>17,14</w:t>
            </w:r>
          </w:p>
        </w:tc>
        <w:tc>
          <w:tcPr>
            <w:tcW w:w="1170" w:type="dxa"/>
            <w:tcBorders>
              <w:top w:val="nil"/>
              <w:left w:val="nil"/>
              <w:bottom w:val="single" w:sz="4" w:space="0" w:color="auto"/>
              <w:right w:val="single" w:sz="4" w:space="0" w:color="auto"/>
            </w:tcBorders>
            <w:vAlign w:val="center"/>
            <w:hideMark/>
          </w:tcPr>
          <w:p w14:paraId="5505299C" w14:textId="631460B4" w:rsidR="00176887" w:rsidRPr="00ED5F2C" w:rsidRDefault="00ED5F2C" w:rsidP="00ED5F2C">
            <w:pPr>
              <w:jc w:val="both"/>
              <w:rPr>
                <w:rFonts w:ascii="Arial" w:hAnsi="Arial" w:cs="Arial"/>
                <w:sz w:val="18"/>
                <w:szCs w:val="18"/>
              </w:rPr>
            </w:pPr>
            <w:r w:rsidRPr="00ED5F2C">
              <w:rPr>
                <w:rFonts w:ascii="Arial" w:hAnsi="Arial" w:cs="Arial"/>
                <w:sz w:val="18"/>
                <w:szCs w:val="18"/>
              </w:rPr>
              <w:t>11.998,00</w:t>
            </w:r>
          </w:p>
        </w:tc>
      </w:tr>
      <w:tr w:rsidR="00176887" w:rsidRPr="00E66CEE" w14:paraId="6C14B4C1" w14:textId="77777777" w:rsidTr="00176887">
        <w:trPr>
          <w:trHeight w:val="1800"/>
        </w:trPr>
        <w:tc>
          <w:tcPr>
            <w:tcW w:w="347" w:type="dxa"/>
            <w:tcBorders>
              <w:top w:val="nil"/>
              <w:left w:val="nil"/>
              <w:bottom w:val="single" w:sz="4" w:space="0" w:color="auto"/>
              <w:right w:val="single" w:sz="4" w:space="0" w:color="auto"/>
            </w:tcBorders>
            <w:vAlign w:val="center"/>
            <w:hideMark/>
          </w:tcPr>
          <w:p w14:paraId="01541DF4" w14:textId="5C2E1D05" w:rsidR="00176887" w:rsidRPr="00ED5F2C" w:rsidRDefault="00ED5F2C" w:rsidP="00ED5F2C">
            <w:pPr>
              <w:jc w:val="both"/>
              <w:rPr>
                <w:rFonts w:ascii="Arial" w:hAnsi="Arial" w:cs="Arial"/>
                <w:sz w:val="18"/>
                <w:szCs w:val="18"/>
              </w:rPr>
            </w:pPr>
            <w:r w:rsidRPr="00ED5F2C">
              <w:rPr>
                <w:rFonts w:ascii="Arial" w:hAnsi="Arial" w:cs="Arial"/>
                <w:sz w:val="18"/>
                <w:szCs w:val="18"/>
              </w:rPr>
              <w:t>13</w:t>
            </w:r>
          </w:p>
        </w:tc>
        <w:tc>
          <w:tcPr>
            <w:tcW w:w="6145" w:type="dxa"/>
            <w:gridSpan w:val="3"/>
            <w:tcBorders>
              <w:top w:val="nil"/>
              <w:left w:val="nil"/>
              <w:bottom w:val="single" w:sz="4" w:space="0" w:color="auto"/>
              <w:right w:val="single" w:sz="4" w:space="0" w:color="auto"/>
            </w:tcBorders>
            <w:vAlign w:val="center"/>
            <w:hideMark/>
          </w:tcPr>
          <w:p w14:paraId="130DC52D" w14:textId="24303714" w:rsidR="00176887" w:rsidRPr="00ED5F2C" w:rsidRDefault="00ED5F2C" w:rsidP="00ED5F2C">
            <w:pPr>
              <w:jc w:val="both"/>
              <w:rPr>
                <w:rFonts w:ascii="Arial" w:hAnsi="Arial" w:cs="Arial"/>
                <w:sz w:val="18"/>
                <w:szCs w:val="18"/>
              </w:rPr>
            </w:pPr>
            <w:r w:rsidRPr="00ED5F2C">
              <w:rPr>
                <w:rFonts w:ascii="Arial" w:hAnsi="Arial" w:cs="Arial"/>
                <w:sz w:val="18"/>
                <w:szCs w:val="18"/>
              </w:rPr>
              <w:t>MORTADELA FATIADA, PRODUTO DE 1ª. QUALIDADE, COMPOSTO DE CARNE BOVINA, SUÍNA E CONDIMENTOS; RESFRIADA, NÃO DEFUMADA, COM ASPECTO, CHEIRO, COR E SABOR PRÓPRIOS; ISENTA DE SUJIDADES E OUTRAS SUBSTÂNCIAS ESTRANHAS À SUA COMPOSIÇÃO. O PRODUTO DEVE ESTAR EMBALADO EM SACO PLÁSTICO TRANSPARENTE CONTENDO 1KG, ATÓXICO, EM FATIAS DE APROXIMADAMENTE 20G CADA. NÃO DEVERÁ APRESENTAR A SUPERFÍCIE ÚMIDA, NEM PEGAJOSA COM EXSUDATO LÍQUIDO. O PRODUTO DEVE CONTER SELO DE INSPEÇÃO FEDERAL OU ESTADUAL, E SUAS CONDIÇÕES DEVERÃO ESTAR DE ACORDO COM A INSTRUÇÃO NORMATIVA Nº 4, DE 31 DE MARÇO DE 2000.</w:t>
            </w:r>
          </w:p>
        </w:tc>
        <w:tc>
          <w:tcPr>
            <w:tcW w:w="1050" w:type="dxa"/>
            <w:tcBorders>
              <w:top w:val="nil"/>
              <w:left w:val="nil"/>
              <w:bottom w:val="single" w:sz="4" w:space="0" w:color="auto"/>
              <w:right w:val="single" w:sz="4" w:space="0" w:color="auto"/>
            </w:tcBorders>
            <w:vAlign w:val="center"/>
            <w:hideMark/>
          </w:tcPr>
          <w:p w14:paraId="12521748" w14:textId="4FCAA32D"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7253F284" w14:textId="3A69511F" w:rsidR="00176887" w:rsidRPr="00ED5F2C" w:rsidRDefault="00ED5F2C" w:rsidP="00ED5F2C">
            <w:pPr>
              <w:jc w:val="both"/>
              <w:rPr>
                <w:rFonts w:ascii="Arial" w:hAnsi="Arial" w:cs="Arial"/>
                <w:sz w:val="18"/>
                <w:szCs w:val="18"/>
              </w:rPr>
            </w:pPr>
            <w:r w:rsidRPr="00ED5F2C">
              <w:rPr>
                <w:rFonts w:ascii="Arial" w:hAnsi="Arial" w:cs="Arial"/>
                <w:sz w:val="18"/>
                <w:szCs w:val="18"/>
              </w:rPr>
              <w:t>700</w:t>
            </w:r>
          </w:p>
        </w:tc>
        <w:tc>
          <w:tcPr>
            <w:tcW w:w="949" w:type="dxa"/>
            <w:tcBorders>
              <w:top w:val="nil"/>
              <w:left w:val="nil"/>
              <w:bottom w:val="single" w:sz="4" w:space="0" w:color="auto"/>
              <w:right w:val="single" w:sz="4" w:space="0" w:color="auto"/>
            </w:tcBorders>
            <w:vAlign w:val="center"/>
            <w:hideMark/>
          </w:tcPr>
          <w:p w14:paraId="198BB3D8" w14:textId="174A6188" w:rsidR="00176887" w:rsidRPr="00ED5F2C" w:rsidRDefault="00ED5F2C" w:rsidP="00ED5F2C">
            <w:pPr>
              <w:jc w:val="both"/>
              <w:rPr>
                <w:rFonts w:ascii="Arial" w:hAnsi="Arial" w:cs="Arial"/>
                <w:sz w:val="18"/>
                <w:szCs w:val="18"/>
              </w:rPr>
            </w:pPr>
            <w:r w:rsidRPr="00ED5F2C">
              <w:rPr>
                <w:rFonts w:ascii="Arial" w:hAnsi="Arial" w:cs="Arial"/>
                <w:sz w:val="18"/>
                <w:szCs w:val="18"/>
              </w:rPr>
              <w:t>19,57</w:t>
            </w:r>
          </w:p>
        </w:tc>
        <w:tc>
          <w:tcPr>
            <w:tcW w:w="1170" w:type="dxa"/>
            <w:tcBorders>
              <w:top w:val="nil"/>
              <w:left w:val="nil"/>
              <w:bottom w:val="single" w:sz="4" w:space="0" w:color="auto"/>
              <w:right w:val="single" w:sz="4" w:space="0" w:color="auto"/>
            </w:tcBorders>
            <w:vAlign w:val="center"/>
            <w:hideMark/>
          </w:tcPr>
          <w:p w14:paraId="1F7F2755" w14:textId="7361836C" w:rsidR="00176887" w:rsidRPr="00ED5F2C" w:rsidRDefault="00ED5F2C" w:rsidP="00ED5F2C">
            <w:pPr>
              <w:jc w:val="both"/>
              <w:rPr>
                <w:rFonts w:ascii="Arial" w:hAnsi="Arial" w:cs="Arial"/>
                <w:sz w:val="18"/>
                <w:szCs w:val="18"/>
              </w:rPr>
            </w:pPr>
            <w:r w:rsidRPr="00ED5F2C">
              <w:rPr>
                <w:rFonts w:ascii="Arial" w:hAnsi="Arial" w:cs="Arial"/>
                <w:sz w:val="18"/>
                <w:szCs w:val="18"/>
              </w:rPr>
              <w:t>13.699,00</w:t>
            </w:r>
          </w:p>
        </w:tc>
      </w:tr>
      <w:tr w:rsidR="00176887" w:rsidRPr="00E66CEE" w14:paraId="08DDF7F4" w14:textId="77777777" w:rsidTr="00176887">
        <w:trPr>
          <w:trHeight w:val="675"/>
        </w:trPr>
        <w:tc>
          <w:tcPr>
            <w:tcW w:w="347" w:type="dxa"/>
            <w:tcBorders>
              <w:top w:val="nil"/>
              <w:left w:val="nil"/>
              <w:bottom w:val="single" w:sz="4" w:space="0" w:color="auto"/>
              <w:right w:val="single" w:sz="4" w:space="0" w:color="auto"/>
            </w:tcBorders>
            <w:vAlign w:val="center"/>
            <w:hideMark/>
          </w:tcPr>
          <w:p w14:paraId="716737E3" w14:textId="1B96CCD5" w:rsidR="00176887" w:rsidRPr="00ED5F2C" w:rsidRDefault="00ED5F2C" w:rsidP="00ED5F2C">
            <w:pPr>
              <w:jc w:val="both"/>
              <w:rPr>
                <w:rFonts w:ascii="Arial" w:hAnsi="Arial" w:cs="Arial"/>
                <w:sz w:val="18"/>
                <w:szCs w:val="18"/>
              </w:rPr>
            </w:pPr>
            <w:r w:rsidRPr="00ED5F2C">
              <w:rPr>
                <w:rFonts w:ascii="Arial" w:hAnsi="Arial" w:cs="Arial"/>
                <w:sz w:val="18"/>
                <w:szCs w:val="18"/>
              </w:rPr>
              <w:t>14</w:t>
            </w:r>
          </w:p>
        </w:tc>
        <w:tc>
          <w:tcPr>
            <w:tcW w:w="6145" w:type="dxa"/>
            <w:gridSpan w:val="3"/>
            <w:tcBorders>
              <w:top w:val="nil"/>
              <w:left w:val="nil"/>
              <w:bottom w:val="single" w:sz="4" w:space="0" w:color="auto"/>
              <w:right w:val="single" w:sz="4" w:space="0" w:color="auto"/>
            </w:tcBorders>
            <w:vAlign w:val="center"/>
            <w:hideMark/>
          </w:tcPr>
          <w:p w14:paraId="1FD7EF56" w14:textId="50963EA7" w:rsidR="00176887" w:rsidRPr="00ED5F2C" w:rsidRDefault="00ED5F2C" w:rsidP="00ED5F2C">
            <w:pPr>
              <w:jc w:val="both"/>
              <w:rPr>
                <w:rFonts w:ascii="Arial" w:hAnsi="Arial" w:cs="Arial"/>
                <w:sz w:val="18"/>
                <w:szCs w:val="18"/>
              </w:rPr>
            </w:pPr>
            <w:r w:rsidRPr="00ED5F2C">
              <w:rPr>
                <w:rFonts w:ascii="Arial" w:hAnsi="Arial" w:cs="Arial"/>
                <w:sz w:val="18"/>
                <w:szCs w:val="18"/>
              </w:rPr>
              <w:t>PÃO DE FORMA TRADICIONAL, BEM ACONDICIONADO, ASSADO AO PONTO. NO SEU RÓTULO DEVERÁ CONTER INFORMAÇÃO NUTRICIONAL POR PORÇÃO, SOBRE GLÚTEN, INGREDIENTES, DATA DE FABRICAÇÃO, VALIDADE E LOTE. PESO 400 GRAMAS</w:t>
            </w:r>
          </w:p>
        </w:tc>
        <w:tc>
          <w:tcPr>
            <w:tcW w:w="1050" w:type="dxa"/>
            <w:tcBorders>
              <w:top w:val="nil"/>
              <w:left w:val="nil"/>
              <w:bottom w:val="single" w:sz="4" w:space="0" w:color="auto"/>
              <w:right w:val="single" w:sz="4" w:space="0" w:color="auto"/>
            </w:tcBorders>
            <w:vAlign w:val="center"/>
            <w:hideMark/>
          </w:tcPr>
          <w:p w14:paraId="3A057110" w14:textId="0EA54674"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7DCF3CD7" w14:textId="28AB0CB4" w:rsidR="00176887" w:rsidRPr="00ED5F2C" w:rsidRDefault="00ED5F2C" w:rsidP="00ED5F2C">
            <w:pPr>
              <w:jc w:val="both"/>
              <w:rPr>
                <w:rFonts w:ascii="Arial" w:hAnsi="Arial" w:cs="Arial"/>
                <w:sz w:val="18"/>
                <w:szCs w:val="18"/>
              </w:rPr>
            </w:pPr>
            <w:r w:rsidRPr="00ED5F2C">
              <w:rPr>
                <w:rFonts w:ascii="Arial" w:hAnsi="Arial" w:cs="Arial"/>
                <w:sz w:val="18"/>
                <w:szCs w:val="18"/>
              </w:rPr>
              <w:t>700</w:t>
            </w:r>
          </w:p>
        </w:tc>
        <w:tc>
          <w:tcPr>
            <w:tcW w:w="949" w:type="dxa"/>
            <w:tcBorders>
              <w:top w:val="nil"/>
              <w:left w:val="nil"/>
              <w:bottom w:val="single" w:sz="4" w:space="0" w:color="auto"/>
              <w:right w:val="single" w:sz="4" w:space="0" w:color="auto"/>
            </w:tcBorders>
            <w:vAlign w:val="center"/>
            <w:hideMark/>
          </w:tcPr>
          <w:p w14:paraId="125DEFA1" w14:textId="0AD14A14" w:rsidR="00176887" w:rsidRPr="00ED5F2C" w:rsidRDefault="00ED5F2C" w:rsidP="00ED5F2C">
            <w:pPr>
              <w:jc w:val="both"/>
              <w:rPr>
                <w:rFonts w:ascii="Arial" w:hAnsi="Arial" w:cs="Arial"/>
                <w:sz w:val="18"/>
                <w:szCs w:val="18"/>
              </w:rPr>
            </w:pPr>
            <w:r w:rsidRPr="00ED5F2C">
              <w:rPr>
                <w:rFonts w:ascii="Arial" w:hAnsi="Arial" w:cs="Arial"/>
                <w:sz w:val="18"/>
                <w:szCs w:val="18"/>
              </w:rPr>
              <w:t>19,33</w:t>
            </w:r>
          </w:p>
        </w:tc>
        <w:tc>
          <w:tcPr>
            <w:tcW w:w="1170" w:type="dxa"/>
            <w:tcBorders>
              <w:top w:val="nil"/>
              <w:left w:val="nil"/>
              <w:bottom w:val="single" w:sz="4" w:space="0" w:color="auto"/>
              <w:right w:val="single" w:sz="4" w:space="0" w:color="auto"/>
            </w:tcBorders>
            <w:vAlign w:val="center"/>
            <w:hideMark/>
          </w:tcPr>
          <w:p w14:paraId="38BEC024" w14:textId="79E269DA" w:rsidR="00176887" w:rsidRPr="00ED5F2C" w:rsidRDefault="00ED5F2C" w:rsidP="00ED5F2C">
            <w:pPr>
              <w:jc w:val="both"/>
              <w:rPr>
                <w:rFonts w:ascii="Arial" w:hAnsi="Arial" w:cs="Arial"/>
                <w:sz w:val="18"/>
                <w:szCs w:val="18"/>
              </w:rPr>
            </w:pPr>
            <w:r w:rsidRPr="00ED5F2C">
              <w:rPr>
                <w:rFonts w:ascii="Arial" w:hAnsi="Arial" w:cs="Arial"/>
                <w:sz w:val="18"/>
                <w:szCs w:val="18"/>
              </w:rPr>
              <w:t>13.531,00</w:t>
            </w:r>
          </w:p>
        </w:tc>
      </w:tr>
      <w:tr w:rsidR="00176887" w:rsidRPr="00E66CEE" w14:paraId="699EC9D5" w14:textId="77777777" w:rsidTr="00ED5F2C">
        <w:trPr>
          <w:trHeight w:val="361"/>
        </w:trPr>
        <w:tc>
          <w:tcPr>
            <w:tcW w:w="347" w:type="dxa"/>
            <w:tcBorders>
              <w:top w:val="nil"/>
              <w:left w:val="nil"/>
              <w:bottom w:val="single" w:sz="4" w:space="0" w:color="auto"/>
              <w:right w:val="single" w:sz="4" w:space="0" w:color="auto"/>
            </w:tcBorders>
            <w:vAlign w:val="center"/>
            <w:hideMark/>
          </w:tcPr>
          <w:p w14:paraId="467DFB12" w14:textId="70C3C8CD" w:rsidR="00176887" w:rsidRPr="00ED5F2C" w:rsidRDefault="00ED5F2C" w:rsidP="00ED5F2C">
            <w:pPr>
              <w:jc w:val="both"/>
              <w:rPr>
                <w:rFonts w:ascii="Arial" w:hAnsi="Arial" w:cs="Arial"/>
                <w:sz w:val="18"/>
                <w:szCs w:val="18"/>
              </w:rPr>
            </w:pPr>
            <w:r w:rsidRPr="00ED5F2C">
              <w:rPr>
                <w:rFonts w:ascii="Arial" w:hAnsi="Arial" w:cs="Arial"/>
                <w:sz w:val="18"/>
                <w:szCs w:val="18"/>
              </w:rPr>
              <w:t>15</w:t>
            </w:r>
          </w:p>
        </w:tc>
        <w:tc>
          <w:tcPr>
            <w:tcW w:w="6145" w:type="dxa"/>
            <w:gridSpan w:val="3"/>
            <w:tcBorders>
              <w:top w:val="nil"/>
              <w:left w:val="nil"/>
              <w:bottom w:val="single" w:sz="4" w:space="0" w:color="auto"/>
              <w:right w:val="single" w:sz="4" w:space="0" w:color="auto"/>
            </w:tcBorders>
            <w:vAlign w:val="center"/>
            <w:hideMark/>
          </w:tcPr>
          <w:p w14:paraId="6A15BA8D" w14:textId="2A76E40B" w:rsidR="00176887" w:rsidRPr="00ED5F2C" w:rsidRDefault="00ED5F2C" w:rsidP="00ED5F2C">
            <w:pPr>
              <w:jc w:val="both"/>
              <w:rPr>
                <w:rFonts w:ascii="Arial" w:hAnsi="Arial" w:cs="Arial"/>
                <w:sz w:val="18"/>
                <w:szCs w:val="18"/>
              </w:rPr>
            </w:pPr>
            <w:r w:rsidRPr="00ED5F2C">
              <w:rPr>
                <w:rFonts w:ascii="Arial" w:hAnsi="Arial" w:cs="Arial"/>
                <w:sz w:val="18"/>
                <w:szCs w:val="18"/>
              </w:rPr>
              <w:t xml:space="preserve">PÃO FRANCÊS, PESO APROXIMADO DE 50G POR UNIDADE, ACONDICIONADO EM EMBALAGEM PLÁSTICA DE 10 UNIDADES. PRODUTO OBTIDO PELA COCÇÃO, EM CONDIÇÕES TÉCNICAS E HIGIÊNICO-SANITÁRIAS ADEQUADAS, PREPARADO COM FARINHA TRIGO, FERMENTO BIOLÓGICO, SAL, AÇÚCAR, MARGARINA PODENDO CONTER </w:t>
            </w:r>
            <w:r w:rsidRPr="00ED5F2C">
              <w:rPr>
                <w:rFonts w:ascii="Arial" w:hAnsi="Arial" w:cs="Arial"/>
                <w:sz w:val="18"/>
                <w:szCs w:val="18"/>
              </w:rPr>
              <w:lastRenderedPageBreak/>
              <w:t>OUTROS INGREDIENTES, DESDE QUE DECLARADOS E APROVADOS PELA ANVISA.</w:t>
            </w:r>
          </w:p>
        </w:tc>
        <w:tc>
          <w:tcPr>
            <w:tcW w:w="1050" w:type="dxa"/>
            <w:tcBorders>
              <w:top w:val="nil"/>
              <w:left w:val="nil"/>
              <w:bottom w:val="single" w:sz="4" w:space="0" w:color="auto"/>
              <w:right w:val="single" w:sz="4" w:space="0" w:color="auto"/>
            </w:tcBorders>
            <w:vAlign w:val="center"/>
            <w:hideMark/>
          </w:tcPr>
          <w:p w14:paraId="5EA2AB55" w14:textId="4FE9AB0F" w:rsidR="00176887" w:rsidRPr="00ED5F2C" w:rsidRDefault="00ED5F2C" w:rsidP="00ED5F2C">
            <w:pPr>
              <w:jc w:val="both"/>
              <w:rPr>
                <w:rFonts w:ascii="Arial" w:hAnsi="Arial" w:cs="Arial"/>
                <w:sz w:val="18"/>
                <w:szCs w:val="18"/>
              </w:rPr>
            </w:pPr>
            <w:r w:rsidRPr="00ED5F2C">
              <w:rPr>
                <w:rFonts w:ascii="Arial" w:hAnsi="Arial" w:cs="Arial"/>
                <w:sz w:val="18"/>
                <w:szCs w:val="18"/>
              </w:rPr>
              <w:lastRenderedPageBreak/>
              <w:t>QUILOGRAMAS</w:t>
            </w:r>
          </w:p>
        </w:tc>
        <w:tc>
          <w:tcPr>
            <w:tcW w:w="830" w:type="dxa"/>
            <w:tcBorders>
              <w:top w:val="nil"/>
              <w:left w:val="nil"/>
              <w:bottom w:val="single" w:sz="4" w:space="0" w:color="auto"/>
              <w:right w:val="single" w:sz="4" w:space="0" w:color="auto"/>
            </w:tcBorders>
            <w:vAlign w:val="center"/>
            <w:hideMark/>
          </w:tcPr>
          <w:p w14:paraId="2193BC3D" w14:textId="07057DC5" w:rsidR="00176887" w:rsidRPr="00ED5F2C" w:rsidRDefault="00ED5F2C" w:rsidP="00ED5F2C">
            <w:pPr>
              <w:jc w:val="both"/>
              <w:rPr>
                <w:rFonts w:ascii="Arial" w:hAnsi="Arial" w:cs="Arial"/>
                <w:sz w:val="18"/>
                <w:szCs w:val="18"/>
              </w:rPr>
            </w:pPr>
            <w:r w:rsidRPr="00ED5F2C">
              <w:rPr>
                <w:rFonts w:ascii="Arial" w:hAnsi="Arial" w:cs="Arial"/>
                <w:sz w:val="18"/>
                <w:szCs w:val="18"/>
              </w:rPr>
              <w:t>400</w:t>
            </w:r>
          </w:p>
        </w:tc>
        <w:tc>
          <w:tcPr>
            <w:tcW w:w="949" w:type="dxa"/>
            <w:tcBorders>
              <w:top w:val="nil"/>
              <w:left w:val="nil"/>
              <w:bottom w:val="single" w:sz="4" w:space="0" w:color="auto"/>
              <w:right w:val="single" w:sz="4" w:space="0" w:color="auto"/>
            </w:tcBorders>
            <w:vAlign w:val="center"/>
            <w:hideMark/>
          </w:tcPr>
          <w:p w14:paraId="3BA93A44" w14:textId="11FA6B98" w:rsidR="00176887" w:rsidRPr="00ED5F2C" w:rsidRDefault="00ED5F2C" w:rsidP="00ED5F2C">
            <w:pPr>
              <w:jc w:val="both"/>
              <w:rPr>
                <w:rFonts w:ascii="Arial" w:hAnsi="Arial" w:cs="Arial"/>
                <w:sz w:val="18"/>
                <w:szCs w:val="18"/>
              </w:rPr>
            </w:pPr>
            <w:r w:rsidRPr="00ED5F2C">
              <w:rPr>
                <w:rFonts w:ascii="Arial" w:hAnsi="Arial" w:cs="Arial"/>
                <w:sz w:val="18"/>
                <w:szCs w:val="18"/>
              </w:rPr>
              <w:t>17,04</w:t>
            </w:r>
          </w:p>
        </w:tc>
        <w:tc>
          <w:tcPr>
            <w:tcW w:w="1170" w:type="dxa"/>
            <w:tcBorders>
              <w:top w:val="nil"/>
              <w:left w:val="nil"/>
              <w:bottom w:val="single" w:sz="4" w:space="0" w:color="auto"/>
              <w:right w:val="single" w:sz="4" w:space="0" w:color="auto"/>
            </w:tcBorders>
            <w:vAlign w:val="center"/>
            <w:hideMark/>
          </w:tcPr>
          <w:p w14:paraId="662D0ED4" w14:textId="0E6D9738" w:rsidR="00176887" w:rsidRPr="00ED5F2C" w:rsidRDefault="00ED5F2C" w:rsidP="00ED5F2C">
            <w:pPr>
              <w:jc w:val="both"/>
              <w:rPr>
                <w:rFonts w:ascii="Arial" w:hAnsi="Arial" w:cs="Arial"/>
                <w:sz w:val="18"/>
                <w:szCs w:val="18"/>
              </w:rPr>
            </w:pPr>
            <w:r w:rsidRPr="00ED5F2C">
              <w:rPr>
                <w:rFonts w:ascii="Arial" w:hAnsi="Arial" w:cs="Arial"/>
                <w:sz w:val="18"/>
                <w:szCs w:val="18"/>
              </w:rPr>
              <w:t>6.816,00</w:t>
            </w:r>
          </w:p>
        </w:tc>
      </w:tr>
      <w:tr w:rsidR="00176887" w:rsidRPr="00E66CEE" w14:paraId="1769BAD8" w14:textId="77777777" w:rsidTr="00176887">
        <w:trPr>
          <w:trHeight w:val="2025"/>
        </w:trPr>
        <w:tc>
          <w:tcPr>
            <w:tcW w:w="347" w:type="dxa"/>
            <w:tcBorders>
              <w:top w:val="nil"/>
              <w:left w:val="nil"/>
              <w:bottom w:val="single" w:sz="4" w:space="0" w:color="auto"/>
              <w:right w:val="single" w:sz="4" w:space="0" w:color="auto"/>
            </w:tcBorders>
            <w:vAlign w:val="center"/>
            <w:hideMark/>
          </w:tcPr>
          <w:p w14:paraId="0BB1E306" w14:textId="79FCA5FE" w:rsidR="00176887" w:rsidRPr="00ED5F2C" w:rsidRDefault="00ED5F2C" w:rsidP="00ED5F2C">
            <w:pPr>
              <w:jc w:val="both"/>
              <w:rPr>
                <w:rFonts w:ascii="Arial" w:hAnsi="Arial" w:cs="Arial"/>
                <w:sz w:val="18"/>
                <w:szCs w:val="18"/>
              </w:rPr>
            </w:pPr>
            <w:r w:rsidRPr="00ED5F2C">
              <w:rPr>
                <w:rFonts w:ascii="Arial" w:hAnsi="Arial" w:cs="Arial"/>
                <w:sz w:val="18"/>
                <w:szCs w:val="18"/>
              </w:rPr>
              <w:t>16</w:t>
            </w:r>
          </w:p>
        </w:tc>
        <w:tc>
          <w:tcPr>
            <w:tcW w:w="6145" w:type="dxa"/>
            <w:gridSpan w:val="3"/>
            <w:tcBorders>
              <w:top w:val="nil"/>
              <w:left w:val="nil"/>
              <w:bottom w:val="single" w:sz="4" w:space="0" w:color="auto"/>
              <w:right w:val="single" w:sz="4" w:space="0" w:color="auto"/>
            </w:tcBorders>
            <w:vAlign w:val="center"/>
            <w:hideMark/>
          </w:tcPr>
          <w:p w14:paraId="425F0D35" w14:textId="4C296BCA" w:rsidR="00176887" w:rsidRPr="00ED5F2C" w:rsidRDefault="00ED5F2C" w:rsidP="00ED5F2C">
            <w:pPr>
              <w:jc w:val="both"/>
              <w:rPr>
                <w:rFonts w:ascii="Arial" w:hAnsi="Arial" w:cs="Arial"/>
                <w:sz w:val="18"/>
                <w:szCs w:val="18"/>
              </w:rPr>
            </w:pPr>
            <w:r w:rsidRPr="00ED5F2C">
              <w:rPr>
                <w:rFonts w:ascii="Arial" w:hAnsi="Arial" w:cs="Arial"/>
                <w:sz w:val="18"/>
                <w:szCs w:val="18"/>
              </w:rPr>
              <w:t>BOMBOM DE CHOCOLATE AO LEITE, PACOTE DE NO MIN IMO 1KG; RECHEIO CREMOSO, COM CAMADA CROCANTE DE WAFER, COBERTO COM CHOCOLATE AO LEITE, PESANDO APROXIMADAMENTE 21,5G CADA, CONTENDO COMO INGREDIENTES PRINCIPAIS: AÇÚCAR, GORDURA VEGETAL, FARINHA DE TRIGO ENRIQUECIDA COM FERRO E ÁCIDO FÓLICO, MASSA DE CACAU, CASTANHA DE CAJU, SORO DE LEITE EM PÓ, FARINHA DE SOJA INTEGRAL, AMENDOIM, LEITE EM PÓ INTEGRAL, SAL, ÓLEO DE SOJA, CACAU EM PÓ, EXTRATO DE MALTE E EMULSIFICANTES. O BOMBOM DEVERÁ TER EMBALAGEM PRIMÁRIA ALUMINIZADA E A SECUNDÁRIA COM PLÁSTICO RESISTENTE ATÓXICA. VALIDADE MÍNIMA 08 MESES.</w:t>
            </w:r>
          </w:p>
        </w:tc>
        <w:tc>
          <w:tcPr>
            <w:tcW w:w="1050" w:type="dxa"/>
            <w:tcBorders>
              <w:top w:val="nil"/>
              <w:left w:val="nil"/>
              <w:bottom w:val="single" w:sz="4" w:space="0" w:color="auto"/>
              <w:right w:val="single" w:sz="4" w:space="0" w:color="auto"/>
            </w:tcBorders>
            <w:vAlign w:val="center"/>
            <w:hideMark/>
          </w:tcPr>
          <w:p w14:paraId="538A94A7" w14:textId="1733B2FE" w:rsidR="00176887" w:rsidRPr="00ED5F2C" w:rsidRDefault="00ED5F2C" w:rsidP="00ED5F2C">
            <w:pPr>
              <w:jc w:val="both"/>
              <w:rPr>
                <w:rFonts w:ascii="Arial" w:hAnsi="Arial" w:cs="Arial"/>
                <w:sz w:val="18"/>
                <w:szCs w:val="18"/>
              </w:rPr>
            </w:pPr>
            <w:r w:rsidRPr="00ED5F2C">
              <w:rPr>
                <w:rFonts w:ascii="Arial" w:hAnsi="Arial" w:cs="Arial"/>
                <w:sz w:val="18"/>
                <w:szCs w:val="18"/>
              </w:rPr>
              <w:t>PACOTE</w:t>
            </w:r>
          </w:p>
        </w:tc>
        <w:tc>
          <w:tcPr>
            <w:tcW w:w="830" w:type="dxa"/>
            <w:tcBorders>
              <w:top w:val="nil"/>
              <w:left w:val="nil"/>
              <w:bottom w:val="single" w:sz="4" w:space="0" w:color="auto"/>
              <w:right w:val="single" w:sz="4" w:space="0" w:color="auto"/>
            </w:tcBorders>
            <w:vAlign w:val="center"/>
            <w:hideMark/>
          </w:tcPr>
          <w:p w14:paraId="0675A1D0" w14:textId="36BDE2B7" w:rsidR="00176887" w:rsidRPr="00ED5F2C" w:rsidRDefault="00ED5F2C" w:rsidP="00ED5F2C">
            <w:pPr>
              <w:jc w:val="both"/>
              <w:rPr>
                <w:rFonts w:ascii="Arial" w:hAnsi="Arial" w:cs="Arial"/>
                <w:sz w:val="18"/>
                <w:szCs w:val="18"/>
              </w:rPr>
            </w:pPr>
            <w:r w:rsidRPr="00ED5F2C">
              <w:rPr>
                <w:rFonts w:ascii="Arial" w:hAnsi="Arial" w:cs="Arial"/>
                <w:sz w:val="18"/>
                <w:szCs w:val="18"/>
              </w:rPr>
              <w:t>350</w:t>
            </w:r>
          </w:p>
        </w:tc>
        <w:tc>
          <w:tcPr>
            <w:tcW w:w="949" w:type="dxa"/>
            <w:tcBorders>
              <w:top w:val="nil"/>
              <w:left w:val="nil"/>
              <w:bottom w:val="single" w:sz="4" w:space="0" w:color="auto"/>
              <w:right w:val="single" w:sz="4" w:space="0" w:color="auto"/>
            </w:tcBorders>
            <w:vAlign w:val="center"/>
            <w:hideMark/>
          </w:tcPr>
          <w:p w14:paraId="69CD658D" w14:textId="39C495D8" w:rsidR="00176887" w:rsidRPr="00ED5F2C" w:rsidRDefault="00ED5F2C" w:rsidP="00ED5F2C">
            <w:pPr>
              <w:jc w:val="both"/>
              <w:rPr>
                <w:rFonts w:ascii="Arial" w:hAnsi="Arial" w:cs="Arial"/>
                <w:sz w:val="18"/>
                <w:szCs w:val="18"/>
              </w:rPr>
            </w:pPr>
            <w:r w:rsidRPr="00ED5F2C">
              <w:rPr>
                <w:rFonts w:ascii="Arial" w:hAnsi="Arial" w:cs="Arial"/>
                <w:sz w:val="18"/>
                <w:szCs w:val="18"/>
              </w:rPr>
              <w:t>60,21</w:t>
            </w:r>
          </w:p>
        </w:tc>
        <w:tc>
          <w:tcPr>
            <w:tcW w:w="1170" w:type="dxa"/>
            <w:tcBorders>
              <w:top w:val="nil"/>
              <w:left w:val="nil"/>
              <w:bottom w:val="single" w:sz="4" w:space="0" w:color="auto"/>
              <w:right w:val="single" w:sz="4" w:space="0" w:color="auto"/>
            </w:tcBorders>
            <w:vAlign w:val="center"/>
            <w:hideMark/>
          </w:tcPr>
          <w:p w14:paraId="07BDCCE2" w14:textId="58A043D6" w:rsidR="00176887" w:rsidRPr="00ED5F2C" w:rsidRDefault="00ED5F2C" w:rsidP="00ED5F2C">
            <w:pPr>
              <w:jc w:val="both"/>
              <w:rPr>
                <w:rFonts w:ascii="Arial" w:hAnsi="Arial" w:cs="Arial"/>
                <w:sz w:val="18"/>
                <w:szCs w:val="18"/>
              </w:rPr>
            </w:pPr>
            <w:r w:rsidRPr="00ED5F2C">
              <w:rPr>
                <w:rFonts w:ascii="Arial" w:hAnsi="Arial" w:cs="Arial"/>
                <w:sz w:val="18"/>
                <w:szCs w:val="18"/>
              </w:rPr>
              <w:t>21.073,50</w:t>
            </w:r>
          </w:p>
        </w:tc>
      </w:tr>
      <w:tr w:rsidR="00176887" w:rsidRPr="00E66CEE" w14:paraId="4602A5F0" w14:textId="77777777" w:rsidTr="00176887">
        <w:trPr>
          <w:trHeight w:val="675"/>
        </w:trPr>
        <w:tc>
          <w:tcPr>
            <w:tcW w:w="347" w:type="dxa"/>
            <w:tcBorders>
              <w:top w:val="nil"/>
              <w:left w:val="nil"/>
              <w:bottom w:val="single" w:sz="4" w:space="0" w:color="auto"/>
              <w:right w:val="single" w:sz="4" w:space="0" w:color="auto"/>
            </w:tcBorders>
            <w:vAlign w:val="center"/>
            <w:hideMark/>
          </w:tcPr>
          <w:p w14:paraId="4E31A18C" w14:textId="0BB30802" w:rsidR="00176887" w:rsidRPr="00ED5F2C" w:rsidRDefault="00ED5F2C" w:rsidP="00ED5F2C">
            <w:pPr>
              <w:jc w:val="both"/>
              <w:rPr>
                <w:rFonts w:ascii="Arial" w:hAnsi="Arial" w:cs="Arial"/>
                <w:sz w:val="18"/>
                <w:szCs w:val="18"/>
              </w:rPr>
            </w:pPr>
            <w:r w:rsidRPr="00ED5F2C">
              <w:rPr>
                <w:rFonts w:ascii="Arial" w:hAnsi="Arial" w:cs="Arial"/>
                <w:sz w:val="18"/>
                <w:szCs w:val="18"/>
              </w:rPr>
              <w:t>17</w:t>
            </w:r>
          </w:p>
        </w:tc>
        <w:tc>
          <w:tcPr>
            <w:tcW w:w="6145" w:type="dxa"/>
            <w:gridSpan w:val="3"/>
            <w:tcBorders>
              <w:top w:val="nil"/>
              <w:left w:val="nil"/>
              <w:bottom w:val="single" w:sz="4" w:space="0" w:color="auto"/>
              <w:right w:val="single" w:sz="4" w:space="0" w:color="auto"/>
            </w:tcBorders>
            <w:vAlign w:val="center"/>
            <w:hideMark/>
          </w:tcPr>
          <w:p w14:paraId="610F50B9" w14:textId="328E95D2" w:rsidR="00176887" w:rsidRPr="00ED5F2C" w:rsidRDefault="00ED5F2C" w:rsidP="00ED5F2C">
            <w:pPr>
              <w:jc w:val="both"/>
              <w:rPr>
                <w:rFonts w:ascii="Arial" w:hAnsi="Arial" w:cs="Arial"/>
                <w:sz w:val="18"/>
                <w:szCs w:val="18"/>
              </w:rPr>
            </w:pPr>
            <w:r w:rsidRPr="00ED5F2C">
              <w:rPr>
                <w:rFonts w:ascii="Arial" w:hAnsi="Arial" w:cs="Arial"/>
                <w:sz w:val="18"/>
                <w:szCs w:val="18"/>
              </w:rPr>
              <w:t xml:space="preserve"> REFRIGERANTE, COMPOSTO DE EXTRATO DE COLA, ÁGUA GASEIFICADA, AÇÚCAR, EXTRATOS VEGETAIS, CAFEÍNA, CARAMELO, CORANTES ARTIFICIAIS, ACONDICIONADO EM GARRAFA PET DE 02 LITROS.</w:t>
            </w:r>
          </w:p>
        </w:tc>
        <w:tc>
          <w:tcPr>
            <w:tcW w:w="1050" w:type="dxa"/>
            <w:tcBorders>
              <w:top w:val="nil"/>
              <w:left w:val="nil"/>
              <w:bottom w:val="single" w:sz="4" w:space="0" w:color="auto"/>
              <w:right w:val="single" w:sz="4" w:space="0" w:color="auto"/>
            </w:tcBorders>
            <w:vAlign w:val="center"/>
            <w:hideMark/>
          </w:tcPr>
          <w:p w14:paraId="2398B362" w14:textId="2DD01BBC"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342678D7" w14:textId="4C68E87B" w:rsidR="00176887" w:rsidRPr="00ED5F2C" w:rsidRDefault="00ED5F2C" w:rsidP="00ED5F2C">
            <w:pPr>
              <w:jc w:val="both"/>
              <w:rPr>
                <w:rFonts w:ascii="Arial" w:hAnsi="Arial" w:cs="Arial"/>
                <w:sz w:val="18"/>
                <w:szCs w:val="18"/>
              </w:rPr>
            </w:pPr>
            <w:r w:rsidRPr="00ED5F2C">
              <w:rPr>
                <w:rFonts w:ascii="Arial" w:hAnsi="Arial" w:cs="Arial"/>
                <w:sz w:val="18"/>
                <w:szCs w:val="18"/>
              </w:rPr>
              <w:t>360</w:t>
            </w:r>
          </w:p>
        </w:tc>
        <w:tc>
          <w:tcPr>
            <w:tcW w:w="949" w:type="dxa"/>
            <w:tcBorders>
              <w:top w:val="nil"/>
              <w:left w:val="nil"/>
              <w:bottom w:val="single" w:sz="4" w:space="0" w:color="auto"/>
              <w:right w:val="single" w:sz="4" w:space="0" w:color="auto"/>
            </w:tcBorders>
            <w:vAlign w:val="center"/>
            <w:hideMark/>
          </w:tcPr>
          <w:p w14:paraId="42F69976" w14:textId="226446E8" w:rsidR="00176887" w:rsidRPr="00ED5F2C" w:rsidRDefault="00ED5F2C" w:rsidP="00ED5F2C">
            <w:pPr>
              <w:jc w:val="both"/>
              <w:rPr>
                <w:rFonts w:ascii="Arial" w:hAnsi="Arial" w:cs="Arial"/>
                <w:sz w:val="18"/>
                <w:szCs w:val="18"/>
              </w:rPr>
            </w:pPr>
            <w:r w:rsidRPr="00ED5F2C">
              <w:rPr>
                <w:rFonts w:ascii="Arial" w:hAnsi="Arial" w:cs="Arial"/>
                <w:sz w:val="18"/>
                <w:szCs w:val="18"/>
              </w:rPr>
              <w:t>12,93</w:t>
            </w:r>
          </w:p>
        </w:tc>
        <w:tc>
          <w:tcPr>
            <w:tcW w:w="1170" w:type="dxa"/>
            <w:tcBorders>
              <w:top w:val="nil"/>
              <w:left w:val="nil"/>
              <w:bottom w:val="single" w:sz="4" w:space="0" w:color="auto"/>
              <w:right w:val="single" w:sz="4" w:space="0" w:color="auto"/>
            </w:tcBorders>
            <w:vAlign w:val="center"/>
            <w:hideMark/>
          </w:tcPr>
          <w:p w14:paraId="096A170B" w14:textId="4DBF6401" w:rsidR="00176887" w:rsidRPr="00ED5F2C" w:rsidRDefault="00ED5F2C" w:rsidP="00ED5F2C">
            <w:pPr>
              <w:jc w:val="both"/>
              <w:rPr>
                <w:rFonts w:ascii="Arial" w:hAnsi="Arial" w:cs="Arial"/>
                <w:sz w:val="18"/>
                <w:szCs w:val="18"/>
              </w:rPr>
            </w:pPr>
            <w:r w:rsidRPr="00ED5F2C">
              <w:rPr>
                <w:rFonts w:ascii="Arial" w:hAnsi="Arial" w:cs="Arial"/>
                <w:sz w:val="18"/>
                <w:szCs w:val="18"/>
              </w:rPr>
              <w:t>4.654,80</w:t>
            </w:r>
          </w:p>
        </w:tc>
      </w:tr>
      <w:tr w:rsidR="00176887" w:rsidRPr="00E66CEE" w14:paraId="301CFE7E" w14:textId="77777777" w:rsidTr="00176887">
        <w:trPr>
          <w:trHeight w:val="675"/>
        </w:trPr>
        <w:tc>
          <w:tcPr>
            <w:tcW w:w="347" w:type="dxa"/>
            <w:tcBorders>
              <w:top w:val="nil"/>
              <w:left w:val="nil"/>
              <w:bottom w:val="single" w:sz="4" w:space="0" w:color="auto"/>
              <w:right w:val="single" w:sz="4" w:space="0" w:color="auto"/>
            </w:tcBorders>
            <w:vAlign w:val="center"/>
            <w:hideMark/>
          </w:tcPr>
          <w:p w14:paraId="6EA4B0B7" w14:textId="51E4152E" w:rsidR="00176887" w:rsidRPr="00ED5F2C" w:rsidRDefault="00ED5F2C" w:rsidP="00ED5F2C">
            <w:pPr>
              <w:jc w:val="both"/>
              <w:rPr>
                <w:rFonts w:ascii="Arial" w:hAnsi="Arial" w:cs="Arial"/>
                <w:sz w:val="18"/>
                <w:szCs w:val="18"/>
              </w:rPr>
            </w:pPr>
            <w:r w:rsidRPr="00ED5F2C">
              <w:rPr>
                <w:rFonts w:ascii="Arial" w:hAnsi="Arial" w:cs="Arial"/>
                <w:sz w:val="18"/>
                <w:szCs w:val="18"/>
              </w:rPr>
              <w:t>18</w:t>
            </w:r>
          </w:p>
        </w:tc>
        <w:tc>
          <w:tcPr>
            <w:tcW w:w="6145" w:type="dxa"/>
            <w:gridSpan w:val="3"/>
            <w:tcBorders>
              <w:top w:val="nil"/>
              <w:left w:val="nil"/>
              <w:bottom w:val="single" w:sz="4" w:space="0" w:color="auto"/>
              <w:right w:val="single" w:sz="4" w:space="0" w:color="auto"/>
            </w:tcBorders>
            <w:vAlign w:val="center"/>
            <w:hideMark/>
          </w:tcPr>
          <w:p w14:paraId="3F1C5617" w14:textId="3D2B1276" w:rsidR="00176887" w:rsidRPr="00ED5F2C" w:rsidRDefault="00ED5F2C" w:rsidP="00ED5F2C">
            <w:pPr>
              <w:jc w:val="both"/>
              <w:rPr>
                <w:rFonts w:ascii="Arial" w:hAnsi="Arial" w:cs="Arial"/>
                <w:sz w:val="18"/>
                <w:szCs w:val="18"/>
              </w:rPr>
            </w:pPr>
            <w:r w:rsidRPr="00ED5F2C">
              <w:rPr>
                <w:rFonts w:ascii="Arial" w:hAnsi="Arial" w:cs="Arial"/>
                <w:sz w:val="18"/>
                <w:szCs w:val="18"/>
              </w:rPr>
              <w:t>REFRIGERANTE, COMPOSTO DE EXTRATO DE GUARANÁ, ÁGUA GASEIFICADA, AÇÚCAR, EXTRATO DE SEMENTE DE GUARANÁ, CORANTES ARTIFICIAIS, ACONDICIONADO EM GARRAFA PET DE 02 LITROS.</w:t>
            </w:r>
          </w:p>
        </w:tc>
        <w:tc>
          <w:tcPr>
            <w:tcW w:w="1050" w:type="dxa"/>
            <w:tcBorders>
              <w:top w:val="nil"/>
              <w:left w:val="nil"/>
              <w:bottom w:val="single" w:sz="4" w:space="0" w:color="auto"/>
              <w:right w:val="single" w:sz="4" w:space="0" w:color="auto"/>
            </w:tcBorders>
            <w:vAlign w:val="center"/>
            <w:hideMark/>
          </w:tcPr>
          <w:p w14:paraId="3D1F82B4" w14:textId="3BFB18EA"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7CE5FEC4" w14:textId="763292E7" w:rsidR="00176887" w:rsidRPr="00ED5F2C" w:rsidRDefault="00ED5F2C" w:rsidP="00ED5F2C">
            <w:pPr>
              <w:jc w:val="both"/>
              <w:rPr>
                <w:rFonts w:ascii="Arial" w:hAnsi="Arial" w:cs="Arial"/>
                <w:sz w:val="18"/>
                <w:szCs w:val="18"/>
              </w:rPr>
            </w:pPr>
            <w:r w:rsidRPr="00ED5F2C">
              <w:rPr>
                <w:rFonts w:ascii="Arial" w:hAnsi="Arial" w:cs="Arial"/>
                <w:sz w:val="18"/>
                <w:szCs w:val="18"/>
              </w:rPr>
              <w:t>300</w:t>
            </w:r>
          </w:p>
        </w:tc>
        <w:tc>
          <w:tcPr>
            <w:tcW w:w="949" w:type="dxa"/>
            <w:tcBorders>
              <w:top w:val="nil"/>
              <w:left w:val="nil"/>
              <w:bottom w:val="single" w:sz="4" w:space="0" w:color="auto"/>
              <w:right w:val="single" w:sz="4" w:space="0" w:color="auto"/>
            </w:tcBorders>
            <w:vAlign w:val="center"/>
            <w:hideMark/>
          </w:tcPr>
          <w:p w14:paraId="1E6B9B11" w14:textId="1BCC9BFB" w:rsidR="00176887" w:rsidRPr="00ED5F2C" w:rsidRDefault="00ED5F2C" w:rsidP="00ED5F2C">
            <w:pPr>
              <w:jc w:val="both"/>
              <w:rPr>
                <w:rFonts w:ascii="Arial" w:hAnsi="Arial" w:cs="Arial"/>
                <w:sz w:val="18"/>
                <w:szCs w:val="18"/>
              </w:rPr>
            </w:pPr>
            <w:r w:rsidRPr="00ED5F2C">
              <w:rPr>
                <w:rFonts w:ascii="Arial" w:hAnsi="Arial" w:cs="Arial"/>
                <w:sz w:val="18"/>
                <w:szCs w:val="18"/>
              </w:rPr>
              <w:t>10,85</w:t>
            </w:r>
          </w:p>
        </w:tc>
        <w:tc>
          <w:tcPr>
            <w:tcW w:w="1170" w:type="dxa"/>
            <w:tcBorders>
              <w:top w:val="nil"/>
              <w:left w:val="nil"/>
              <w:bottom w:val="single" w:sz="4" w:space="0" w:color="auto"/>
              <w:right w:val="single" w:sz="4" w:space="0" w:color="auto"/>
            </w:tcBorders>
            <w:vAlign w:val="center"/>
            <w:hideMark/>
          </w:tcPr>
          <w:p w14:paraId="2128AA61" w14:textId="7CB7F8AC" w:rsidR="00176887" w:rsidRPr="00ED5F2C" w:rsidRDefault="00ED5F2C" w:rsidP="00ED5F2C">
            <w:pPr>
              <w:jc w:val="both"/>
              <w:rPr>
                <w:rFonts w:ascii="Arial" w:hAnsi="Arial" w:cs="Arial"/>
                <w:sz w:val="18"/>
                <w:szCs w:val="18"/>
              </w:rPr>
            </w:pPr>
            <w:r w:rsidRPr="00ED5F2C">
              <w:rPr>
                <w:rFonts w:ascii="Arial" w:hAnsi="Arial" w:cs="Arial"/>
                <w:sz w:val="18"/>
                <w:szCs w:val="18"/>
              </w:rPr>
              <w:t>3.255,00</w:t>
            </w:r>
          </w:p>
        </w:tc>
      </w:tr>
      <w:tr w:rsidR="00176887" w:rsidRPr="00E66CEE" w14:paraId="083C84CD" w14:textId="77777777" w:rsidTr="00176887">
        <w:trPr>
          <w:trHeight w:val="450"/>
        </w:trPr>
        <w:tc>
          <w:tcPr>
            <w:tcW w:w="347" w:type="dxa"/>
            <w:tcBorders>
              <w:top w:val="nil"/>
              <w:left w:val="nil"/>
              <w:bottom w:val="single" w:sz="4" w:space="0" w:color="auto"/>
              <w:right w:val="single" w:sz="4" w:space="0" w:color="auto"/>
            </w:tcBorders>
            <w:vAlign w:val="center"/>
            <w:hideMark/>
          </w:tcPr>
          <w:p w14:paraId="635BE48A" w14:textId="0158AA09" w:rsidR="00176887" w:rsidRPr="00ED5F2C" w:rsidRDefault="00ED5F2C" w:rsidP="00ED5F2C">
            <w:pPr>
              <w:jc w:val="both"/>
              <w:rPr>
                <w:rFonts w:ascii="Arial" w:hAnsi="Arial" w:cs="Arial"/>
                <w:sz w:val="18"/>
                <w:szCs w:val="18"/>
              </w:rPr>
            </w:pPr>
            <w:r w:rsidRPr="00ED5F2C">
              <w:rPr>
                <w:rFonts w:ascii="Arial" w:hAnsi="Arial" w:cs="Arial"/>
                <w:sz w:val="18"/>
                <w:szCs w:val="18"/>
              </w:rPr>
              <w:t>19</w:t>
            </w:r>
          </w:p>
        </w:tc>
        <w:tc>
          <w:tcPr>
            <w:tcW w:w="6145" w:type="dxa"/>
            <w:gridSpan w:val="3"/>
            <w:tcBorders>
              <w:top w:val="nil"/>
              <w:left w:val="nil"/>
              <w:bottom w:val="single" w:sz="4" w:space="0" w:color="auto"/>
              <w:right w:val="single" w:sz="4" w:space="0" w:color="auto"/>
            </w:tcBorders>
            <w:vAlign w:val="center"/>
            <w:hideMark/>
          </w:tcPr>
          <w:p w14:paraId="575B67E2" w14:textId="5D7EFA54" w:rsidR="00176887" w:rsidRPr="00ED5F2C" w:rsidRDefault="00ED5F2C" w:rsidP="00ED5F2C">
            <w:pPr>
              <w:jc w:val="both"/>
              <w:rPr>
                <w:rFonts w:ascii="Arial" w:hAnsi="Arial" w:cs="Arial"/>
                <w:sz w:val="18"/>
                <w:szCs w:val="18"/>
              </w:rPr>
            </w:pPr>
            <w:r w:rsidRPr="00ED5F2C">
              <w:rPr>
                <w:rFonts w:ascii="Arial" w:hAnsi="Arial" w:cs="Arial"/>
                <w:sz w:val="18"/>
                <w:szCs w:val="18"/>
              </w:rPr>
              <w:t>REFRIGERANTE, COMPOSTO DE SUCO DE LIMÃO, ÁGUA GASEIFICADA, AÇÚCAR, CORANTES ARTIFICIAIS, ACONDICIONADO EM GARRAFA PET DE 2 LITROS.</w:t>
            </w:r>
          </w:p>
        </w:tc>
        <w:tc>
          <w:tcPr>
            <w:tcW w:w="1050" w:type="dxa"/>
            <w:tcBorders>
              <w:top w:val="nil"/>
              <w:left w:val="nil"/>
              <w:bottom w:val="single" w:sz="4" w:space="0" w:color="auto"/>
              <w:right w:val="single" w:sz="4" w:space="0" w:color="auto"/>
            </w:tcBorders>
            <w:vAlign w:val="center"/>
            <w:hideMark/>
          </w:tcPr>
          <w:p w14:paraId="68AD3C90" w14:textId="68EB9B54"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58F95CFE" w14:textId="366B9DCB" w:rsidR="00176887" w:rsidRPr="00ED5F2C" w:rsidRDefault="00ED5F2C" w:rsidP="00ED5F2C">
            <w:pPr>
              <w:jc w:val="both"/>
              <w:rPr>
                <w:rFonts w:ascii="Arial" w:hAnsi="Arial" w:cs="Arial"/>
                <w:sz w:val="18"/>
                <w:szCs w:val="18"/>
              </w:rPr>
            </w:pPr>
            <w:r w:rsidRPr="00ED5F2C">
              <w:rPr>
                <w:rFonts w:ascii="Arial" w:hAnsi="Arial" w:cs="Arial"/>
                <w:sz w:val="18"/>
                <w:szCs w:val="18"/>
              </w:rPr>
              <w:t>300</w:t>
            </w:r>
          </w:p>
        </w:tc>
        <w:tc>
          <w:tcPr>
            <w:tcW w:w="949" w:type="dxa"/>
            <w:tcBorders>
              <w:top w:val="nil"/>
              <w:left w:val="nil"/>
              <w:bottom w:val="single" w:sz="4" w:space="0" w:color="auto"/>
              <w:right w:val="single" w:sz="4" w:space="0" w:color="auto"/>
            </w:tcBorders>
            <w:vAlign w:val="center"/>
            <w:hideMark/>
          </w:tcPr>
          <w:p w14:paraId="71715FB3" w14:textId="35B76B38" w:rsidR="00176887" w:rsidRPr="00ED5F2C" w:rsidRDefault="00ED5F2C" w:rsidP="00ED5F2C">
            <w:pPr>
              <w:jc w:val="both"/>
              <w:rPr>
                <w:rFonts w:ascii="Arial" w:hAnsi="Arial" w:cs="Arial"/>
                <w:sz w:val="18"/>
                <w:szCs w:val="18"/>
              </w:rPr>
            </w:pPr>
            <w:r w:rsidRPr="00ED5F2C">
              <w:rPr>
                <w:rFonts w:ascii="Arial" w:hAnsi="Arial" w:cs="Arial"/>
                <w:sz w:val="18"/>
                <w:szCs w:val="18"/>
              </w:rPr>
              <w:t>7,78</w:t>
            </w:r>
          </w:p>
        </w:tc>
        <w:tc>
          <w:tcPr>
            <w:tcW w:w="1170" w:type="dxa"/>
            <w:tcBorders>
              <w:top w:val="nil"/>
              <w:left w:val="nil"/>
              <w:bottom w:val="single" w:sz="4" w:space="0" w:color="auto"/>
              <w:right w:val="single" w:sz="4" w:space="0" w:color="auto"/>
            </w:tcBorders>
            <w:vAlign w:val="center"/>
            <w:hideMark/>
          </w:tcPr>
          <w:p w14:paraId="257157A8" w14:textId="022D0657" w:rsidR="00176887" w:rsidRPr="00ED5F2C" w:rsidRDefault="00ED5F2C" w:rsidP="00ED5F2C">
            <w:pPr>
              <w:jc w:val="both"/>
              <w:rPr>
                <w:rFonts w:ascii="Arial" w:hAnsi="Arial" w:cs="Arial"/>
                <w:sz w:val="18"/>
                <w:szCs w:val="18"/>
              </w:rPr>
            </w:pPr>
            <w:r w:rsidRPr="00ED5F2C">
              <w:rPr>
                <w:rFonts w:ascii="Arial" w:hAnsi="Arial" w:cs="Arial"/>
                <w:sz w:val="18"/>
                <w:szCs w:val="18"/>
              </w:rPr>
              <w:t>2.334,00</w:t>
            </w:r>
          </w:p>
        </w:tc>
      </w:tr>
      <w:tr w:rsidR="00176887" w:rsidRPr="00E66CEE" w14:paraId="1F9B2F9D" w14:textId="77777777" w:rsidTr="00176887">
        <w:trPr>
          <w:trHeight w:val="675"/>
        </w:trPr>
        <w:tc>
          <w:tcPr>
            <w:tcW w:w="347" w:type="dxa"/>
            <w:tcBorders>
              <w:top w:val="nil"/>
              <w:left w:val="nil"/>
              <w:bottom w:val="single" w:sz="4" w:space="0" w:color="auto"/>
              <w:right w:val="single" w:sz="4" w:space="0" w:color="auto"/>
            </w:tcBorders>
            <w:vAlign w:val="center"/>
            <w:hideMark/>
          </w:tcPr>
          <w:p w14:paraId="14BF6BDD" w14:textId="3295926D" w:rsidR="00176887" w:rsidRPr="00ED5F2C" w:rsidRDefault="00ED5F2C" w:rsidP="00ED5F2C">
            <w:pPr>
              <w:jc w:val="both"/>
              <w:rPr>
                <w:rFonts w:ascii="Arial" w:hAnsi="Arial" w:cs="Arial"/>
                <w:sz w:val="18"/>
                <w:szCs w:val="18"/>
              </w:rPr>
            </w:pPr>
            <w:r w:rsidRPr="00ED5F2C">
              <w:rPr>
                <w:rFonts w:ascii="Arial" w:hAnsi="Arial" w:cs="Arial"/>
                <w:sz w:val="18"/>
                <w:szCs w:val="18"/>
              </w:rPr>
              <w:t>20</w:t>
            </w:r>
          </w:p>
        </w:tc>
        <w:tc>
          <w:tcPr>
            <w:tcW w:w="6145" w:type="dxa"/>
            <w:gridSpan w:val="3"/>
            <w:tcBorders>
              <w:top w:val="nil"/>
              <w:left w:val="nil"/>
              <w:bottom w:val="single" w:sz="4" w:space="0" w:color="auto"/>
              <w:right w:val="single" w:sz="4" w:space="0" w:color="auto"/>
            </w:tcBorders>
            <w:vAlign w:val="center"/>
            <w:hideMark/>
          </w:tcPr>
          <w:p w14:paraId="0E99CA64" w14:textId="0E1708E4" w:rsidR="00176887" w:rsidRPr="00ED5F2C" w:rsidRDefault="00ED5F2C" w:rsidP="00ED5F2C">
            <w:pPr>
              <w:jc w:val="both"/>
              <w:rPr>
                <w:rFonts w:ascii="Arial" w:hAnsi="Arial" w:cs="Arial"/>
                <w:sz w:val="18"/>
                <w:szCs w:val="18"/>
              </w:rPr>
            </w:pPr>
            <w:r w:rsidRPr="00ED5F2C">
              <w:rPr>
                <w:rFonts w:ascii="Arial" w:hAnsi="Arial" w:cs="Arial"/>
                <w:sz w:val="18"/>
                <w:szCs w:val="18"/>
              </w:rPr>
              <w:t>REFRIGERANTE ZERO, COMPOSTO DE EXTRATO DE COLA, AGUA GASEIFICADA, SEM ADIÇÃO DE AÇÚCAR, EXTRATOS VEGETAIS, CAFEÍNA, CARAMELO, CORANTES ARTIFICIAIS, ACONDICIONADO EM GARRAFA PET DE 02 LITROS.</w:t>
            </w:r>
          </w:p>
        </w:tc>
        <w:tc>
          <w:tcPr>
            <w:tcW w:w="1050" w:type="dxa"/>
            <w:tcBorders>
              <w:top w:val="nil"/>
              <w:left w:val="nil"/>
              <w:bottom w:val="single" w:sz="4" w:space="0" w:color="auto"/>
              <w:right w:val="single" w:sz="4" w:space="0" w:color="auto"/>
            </w:tcBorders>
            <w:vAlign w:val="center"/>
            <w:hideMark/>
          </w:tcPr>
          <w:p w14:paraId="3CF60E48" w14:textId="7BC250F7"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468EC396" w14:textId="3A9F3BDD" w:rsidR="00176887" w:rsidRPr="00ED5F2C" w:rsidRDefault="00ED5F2C" w:rsidP="00ED5F2C">
            <w:pPr>
              <w:jc w:val="both"/>
              <w:rPr>
                <w:rFonts w:ascii="Arial" w:hAnsi="Arial" w:cs="Arial"/>
                <w:sz w:val="18"/>
                <w:szCs w:val="18"/>
              </w:rPr>
            </w:pPr>
            <w:r w:rsidRPr="00ED5F2C">
              <w:rPr>
                <w:rFonts w:ascii="Arial" w:hAnsi="Arial" w:cs="Arial"/>
                <w:sz w:val="18"/>
                <w:szCs w:val="18"/>
              </w:rPr>
              <w:t>300</w:t>
            </w:r>
          </w:p>
        </w:tc>
        <w:tc>
          <w:tcPr>
            <w:tcW w:w="949" w:type="dxa"/>
            <w:tcBorders>
              <w:top w:val="nil"/>
              <w:left w:val="nil"/>
              <w:bottom w:val="single" w:sz="4" w:space="0" w:color="auto"/>
              <w:right w:val="single" w:sz="4" w:space="0" w:color="auto"/>
            </w:tcBorders>
            <w:vAlign w:val="center"/>
            <w:hideMark/>
          </w:tcPr>
          <w:p w14:paraId="6DF22CC1" w14:textId="66E9F6A6" w:rsidR="00176887" w:rsidRPr="00ED5F2C" w:rsidRDefault="00ED5F2C" w:rsidP="00ED5F2C">
            <w:pPr>
              <w:jc w:val="both"/>
              <w:rPr>
                <w:rFonts w:ascii="Arial" w:hAnsi="Arial" w:cs="Arial"/>
                <w:sz w:val="18"/>
                <w:szCs w:val="18"/>
              </w:rPr>
            </w:pPr>
            <w:r w:rsidRPr="00ED5F2C">
              <w:rPr>
                <w:rFonts w:ascii="Arial" w:hAnsi="Arial" w:cs="Arial"/>
                <w:sz w:val="18"/>
                <w:szCs w:val="18"/>
              </w:rPr>
              <w:t>13,65</w:t>
            </w:r>
          </w:p>
        </w:tc>
        <w:tc>
          <w:tcPr>
            <w:tcW w:w="1170" w:type="dxa"/>
            <w:tcBorders>
              <w:top w:val="nil"/>
              <w:left w:val="nil"/>
              <w:bottom w:val="single" w:sz="4" w:space="0" w:color="auto"/>
              <w:right w:val="single" w:sz="4" w:space="0" w:color="auto"/>
            </w:tcBorders>
            <w:vAlign w:val="center"/>
            <w:hideMark/>
          </w:tcPr>
          <w:p w14:paraId="7EABCB17" w14:textId="28F178B8" w:rsidR="00176887" w:rsidRPr="00ED5F2C" w:rsidRDefault="00ED5F2C" w:rsidP="00ED5F2C">
            <w:pPr>
              <w:jc w:val="both"/>
              <w:rPr>
                <w:rFonts w:ascii="Arial" w:hAnsi="Arial" w:cs="Arial"/>
                <w:sz w:val="18"/>
                <w:szCs w:val="18"/>
              </w:rPr>
            </w:pPr>
            <w:r w:rsidRPr="00ED5F2C">
              <w:rPr>
                <w:rFonts w:ascii="Arial" w:hAnsi="Arial" w:cs="Arial"/>
                <w:sz w:val="18"/>
                <w:szCs w:val="18"/>
              </w:rPr>
              <w:t>4.095,00</w:t>
            </w:r>
          </w:p>
        </w:tc>
      </w:tr>
      <w:tr w:rsidR="00176887" w:rsidRPr="00E66CEE" w14:paraId="5FF38F4A" w14:textId="77777777" w:rsidTr="00176887">
        <w:trPr>
          <w:trHeight w:val="675"/>
        </w:trPr>
        <w:tc>
          <w:tcPr>
            <w:tcW w:w="347" w:type="dxa"/>
            <w:tcBorders>
              <w:top w:val="nil"/>
              <w:left w:val="nil"/>
              <w:bottom w:val="single" w:sz="4" w:space="0" w:color="auto"/>
              <w:right w:val="single" w:sz="4" w:space="0" w:color="auto"/>
            </w:tcBorders>
            <w:vAlign w:val="center"/>
            <w:hideMark/>
          </w:tcPr>
          <w:p w14:paraId="1F7E5010" w14:textId="6B07EB03" w:rsidR="00176887" w:rsidRPr="00ED5F2C" w:rsidRDefault="00ED5F2C" w:rsidP="00ED5F2C">
            <w:pPr>
              <w:jc w:val="both"/>
              <w:rPr>
                <w:rFonts w:ascii="Arial" w:hAnsi="Arial" w:cs="Arial"/>
                <w:sz w:val="18"/>
                <w:szCs w:val="18"/>
              </w:rPr>
            </w:pPr>
            <w:r w:rsidRPr="00ED5F2C">
              <w:rPr>
                <w:rFonts w:ascii="Arial" w:hAnsi="Arial" w:cs="Arial"/>
                <w:sz w:val="18"/>
                <w:szCs w:val="18"/>
              </w:rPr>
              <w:t>21</w:t>
            </w:r>
          </w:p>
        </w:tc>
        <w:tc>
          <w:tcPr>
            <w:tcW w:w="6145" w:type="dxa"/>
            <w:gridSpan w:val="3"/>
            <w:tcBorders>
              <w:top w:val="nil"/>
              <w:left w:val="nil"/>
              <w:bottom w:val="single" w:sz="4" w:space="0" w:color="auto"/>
              <w:right w:val="single" w:sz="4" w:space="0" w:color="auto"/>
            </w:tcBorders>
            <w:vAlign w:val="center"/>
            <w:hideMark/>
          </w:tcPr>
          <w:p w14:paraId="4BD227DD" w14:textId="236788B8" w:rsidR="00176887" w:rsidRPr="00ED5F2C" w:rsidRDefault="00ED5F2C" w:rsidP="00ED5F2C">
            <w:pPr>
              <w:jc w:val="both"/>
              <w:rPr>
                <w:rFonts w:ascii="Arial" w:hAnsi="Arial" w:cs="Arial"/>
                <w:sz w:val="18"/>
                <w:szCs w:val="18"/>
              </w:rPr>
            </w:pPr>
            <w:r w:rsidRPr="00ED5F2C">
              <w:rPr>
                <w:rFonts w:ascii="Arial" w:hAnsi="Arial" w:cs="Arial"/>
                <w:sz w:val="18"/>
                <w:szCs w:val="18"/>
              </w:rPr>
              <w:t xml:space="preserve"> REFRIGERANTE ZERO, COMPOSTO DE EXTRATO DE GUARANÁ, AGUA GASEIFICADA, SEM ADIÇÃO DE AÇÚCAR, EXTRATO DE SEMENTE DE GUARANÁ, CORANTES ARTIFICIAIS, ACONDICIONADO EM GARRAFA PET DE 2 LITROS.</w:t>
            </w:r>
          </w:p>
        </w:tc>
        <w:tc>
          <w:tcPr>
            <w:tcW w:w="1050" w:type="dxa"/>
            <w:tcBorders>
              <w:top w:val="nil"/>
              <w:left w:val="nil"/>
              <w:bottom w:val="single" w:sz="4" w:space="0" w:color="auto"/>
              <w:right w:val="single" w:sz="4" w:space="0" w:color="auto"/>
            </w:tcBorders>
            <w:vAlign w:val="center"/>
            <w:hideMark/>
          </w:tcPr>
          <w:p w14:paraId="58503003" w14:textId="28D2DA50"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174EBE0E" w14:textId="0016C780" w:rsidR="00176887" w:rsidRPr="00ED5F2C" w:rsidRDefault="00ED5F2C" w:rsidP="00ED5F2C">
            <w:pPr>
              <w:jc w:val="both"/>
              <w:rPr>
                <w:rFonts w:ascii="Arial" w:hAnsi="Arial" w:cs="Arial"/>
                <w:sz w:val="18"/>
                <w:szCs w:val="18"/>
              </w:rPr>
            </w:pPr>
            <w:r w:rsidRPr="00ED5F2C">
              <w:rPr>
                <w:rFonts w:ascii="Arial" w:hAnsi="Arial" w:cs="Arial"/>
                <w:sz w:val="18"/>
                <w:szCs w:val="18"/>
              </w:rPr>
              <w:t>300</w:t>
            </w:r>
          </w:p>
        </w:tc>
        <w:tc>
          <w:tcPr>
            <w:tcW w:w="949" w:type="dxa"/>
            <w:tcBorders>
              <w:top w:val="nil"/>
              <w:left w:val="nil"/>
              <w:bottom w:val="single" w:sz="4" w:space="0" w:color="auto"/>
              <w:right w:val="single" w:sz="4" w:space="0" w:color="auto"/>
            </w:tcBorders>
            <w:vAlign w:val="center"/>
            <w:hideMark/>
          </w:tcPr>
          <w:p w14:paraId="42DDE631" w14:textId="0E22572D" w:rsidR="00176887" w:rsidRPr="00ED5F2C" w:rsidRDefault="00ED5F2C" w:rsidP="00ED5F2C">
            <w:pPr>
              <w:jc w:val="both"/>
              <w:rPr>
                <w:rFonts w:ascii="Arial" w:hAnsi="Arial" w:cs="Arial"/>
                <w:sz w:val="18"/>
                <w:szCs w:val="18"/>
              </w:rPr>
            </w:pPr>
            <w:r w:rsidRPr="00ED5F2C">
              <w:rPr>
                <w:rFonts w:ascii="Arial" w:hAnsi="Arial" w:cs="Arial"/>
                <w:sz w:val="18"/>
                <w:szCs w:val="18"/>
              </w:rPr>
              <w:t>12,74</w:t>
            </w:r>
          </w:p>
        </w:tc>
        <w:tc>
          <w:tcPr>
            <w:tcW w:w="1170" w:type="dxa"/>
            <w:tcBorders>
              <w:top w:val="nil"/>
              <w:left w:val="nil"/>
              <w:bottom w:val="single" w:sz="4" w:space="0" w:color="auto"/>
              <w:right w:val="single" w:sz="4" w:space="0" w:color="auto"/>
            </w:tcBorders>
            <w:vAlign w:val="center"/>
            <w:hideMark/>
          </w:tcPr>
          <w:p w14:paraId="55D4CE1A" w14:textId="31CF91CD" w:rsidR="00176887" w:rsidRPr="00ED5F2C" w:rsidRDefault="00ED5F2C" w:rsidP="00ED5F2C">
            <w:pPr>
              <w:jc w:val="both"/>
              <w:rPr>
                <w:rFonts w:ascii="Arial" w:hAnsi="Arial" w:cs="Arial"/>
                <w:sz w:val="18"/>
                <w:szCs w:val="18"/>
              </w:rPr>
            </w:pPr>
            <w:r w:rsidRPr="00ED5F2C">
              <w:rPr>
                <w:rFonts w:ascii="Arial" w:hAnsi="Arial" w:cs="Arial"/>
                <w:sz w:val="18"/>
                <w:szCs w:val="18"/>
              </w:rPr>
              <w:t>3.822,00</w:t>
            </w:r>
          </w:p>
        </w:tc>
      </w:tr>
      <w:tr w:rsidR="00176887" w:rsidRPr="00E66CEE" w14:paraId="32DD5396" w14:textId="77777777" w:rsidTr="00176887">
        <w:trPr>
          <w:trHeight w:val="675"/>
        </w:trPr>
        <w:tc>
          <w:tcPr>
            <w:tcW w:w="347" w:type="dxa"/>
            <w:tcBorders>
              <w:top w:val="nil"/>
              <w:left w:val="nil"/>
              <w:bottom w:val="single" w:sz="4" w:space="0" w:color="auto"/>
              <w:right w:val="single" w:sz="4" w:space="0" w:color="auto"/>
            </w:tcBorders>
            <w:vAlign w:val="center"/>
            <w:hideMark/>
          </w:tcPr>
          <w:p w14:paraId="1DCCED8A" w14:textId="76E17CCC" w:rsidR="00176887" w:rsidRPr="00ED5F2C" w:rsidRDefault="00ED5F2C" w:rsidP="00ED5F2C">
            <w:pPr>
              <w:jc w:val="both"/>
              <w:rPr>
                <w:rFonts w:ascii="Arial" w:hAnsi="Arial" w:cs="Arial"/>
                <w:sz w:val="18"/>
                <w:szCs w:val="18"/>
              </w:rPr>
            </w:pPr>
            <w:r w:rsidRPr="00ED5F2C">
              <w:rPr>
                <w:rFonts w:ascii="Arial" w:hAnsi="Arial" w:cs="Arial"/>
                <w:sz w:val="18"/>
                <w:szCs w:val="18"/>
              </w:rPr>
              <w:t>22</w:t>
            </w:r>
          </w:p>
        </w:tc>
        <w:tc>
          <w:tcPr>
            <w:tcW w:w="6145" w:type="dxa"/>
            <w:gridSpan w:val="3"/>
            <w:tcBorders>
              <w:top w:val="nil"/>
              <w:left w:val="nil"/>
              <w:bottom w:val="single" w:sz="4" w:space="0" w:color="auto"/>
              <w:right w:val="single" w:sz="4" w:space="0" w:color="auto"/>
            </w:tcBorders>
            <w:vAlign w:val="center"/>
            <w:hideMark/>
          </w:tcPr>
          <w:p w14:paraId="59C190F0" w14:textId="43CDBBB8" w:rsidR="00176887" w:rsidRPr="00ED5F2C" w:rsidRDefault="00ED5F2C" w:rsidP="00ED5F2C">
            <w:pPr>
              <w:jc w:val="both"/>
              <w:rPr>
                <w:rFonts w:ascii="Arial" w:hAnsi="Arial" w:cs="Arial"/>
                <w:sz w:val="18"/>
                <w:szCs w:val="18"/>
              </w:rPr>
            </w:pPr>
            <w:r w:rsidRPr="00ED5F2C">
              <w:rPr>
                <w:rFonts w:ascii="Arial" w:hAnsi="Arial" w:cs="Arial"/>
                <w:sz w:val="18"/>
                <w:szCs w:val="18"/>
              </w:rPr>
              <w:t xml:space="preserve"> REFRIGERANTE ZERO, COMPOSTO DE SUCO DE LIMÃO, AGUA GASEIFICADA, SEM ADIÇÃO AÇÚCAR, CORANTES ARTIFICIAIS, ACONDICIONADO EM GARRAFA PET DE 2 LITROS.</w:t>
            </w:r>
          </w:p>
        </w:tc>
        <w:tc>
          <w:tcPr>
            <w:tcW w:w="1050" w:type="dxa"/>
            <w:tcBorders>
              <w:top w:val="nil"/>
              <w:left w:val="nil"/>
              <w:bottom w:val="single" w:sz="4" w:space="0" w:color="auto"/>
              <w:right w:val="single" w:sz="4" w:space="0" w:color="auto"/>
            </w:tcBorders>
            <w:vAlign w:val="center"/>
            <w:hideMark/>
          </w:tcPr>
          <w:p w14:paraId="71E21DCD" w14:textId="1E4CB08D" w:rsidR="00176887" w:rsidRPr="00ED5F2C" w:rsidRDefault="00ED5F2C" w:rsidP="00ED5F2C">
            <w:pPr>
              <w:jc w:val="both"/>
              <w:rPr>
                <w:rFonts w:ascii="Arial" w:hAnsi="Arial" w:cs="Arial"/>
                <w:sz w:val="18"/>
                <w:szCs w:val="18"/>
              </w:rPr>
            </w:pPr>
            <w:r w:rsidRPr="00ED5F2C">
              <w:rPr>
                <w:rFonts w:ascii="Arial" w:hAnsi="Arial" w:cs="Arial"/>
                <w:sz w:val="18"/>
                <w:szCs w:val="18"/>
              </w:rPr>
              <w:t>UNIDADE</w:t>
            </w:r>
          </w:p>
        </w:tc>
        <w:tc>
          <w:tcPr>
            <w:tcW w:w="830" w:type="dxa"/>
            <w:tcBorders>
              <w:top w:val="nil"/>
              <w:left w:val="nil"/>
              <w:bottom w:val="single" w:sz="4" w:space="0" w:color="auto"/>
              <w:right w:val="single" w:sz="4" w:space="0" w:color="auto"/>
            </w:tcBorders>
            <w:vAlign w:val="center"/>
            <w:hideMark/>
          </w:tcPr>
          <w:p w14:paraId="0A9E40C8" w14:textId="33AB3D3A" w:rsidR="00176887" w:rsidRPr="00ED5F2C" w:rsidRDefault="00ED5F2C" w:rsidP="00ED5F2C">
            <w:pPr>
              <w:jc w:val="both"/>
              <w:rPr>
                <w:rFonts w:ascii="Arial" w:hAnsi="Arial" w:cs="Arial"/>
                <w:sz w:val="18"/>
                <w:szCs w:val="18"/>
              </w:rPr>
            </w:pPr>
            <w:r w:rsidRPr="00ED5F2C">
              <w:rPr>
                <w:rFonts w:ascii="Arial" w:hAnsi="Arial" w:cs="Arial"/>
                <w:sz w:val="18"/>
                <w:szCs w:val="18"/>
              </w:rPr>
              <w:t>300</w:t>
            </w:r>
          </w:p>
        </w:tc>
        <w:tc>
          <w:tcPr>
            <w:tcW w:w="949" w:type="dxa"/>
            <w:tcBorders>
              <w:top w:val="nil"/>
              <w:left w:val="nil"/>
              <w:bottom w:val="single" w:sz="4" w:space="0" w:color="auto"/>
              <w:right w:val="single" w:sz="4" w:space="0" w:color="auto"/>
            </w:tcBorders>
            <w:vAlign w:val="center"/>
            <w:hideMark/>
          </w:tcPr>
          <w:p w14:paraId="7427DD25" w14:textId="238AD3DF" w:rsidR="00176887" w:rsidRPr="00ED5F2C" w:rsidRDefault="00ED5F2C" w:rsidP="00ED5F2C">
            <w:pPr>
              <w:jc w:val="both"/>
              <w:rPr>
                <w:rFonts w:ascii="Arial" w:hAnsi="Arial" w:cs="Arial"/>
                <w:sz w:val="18"/>
                <w:szCs w:val="18"/>
              </w:rPr>
            </w:pPr>
            <w:r w:rsidRPr="00ED5F2C">
              <w:rPr>
                <w:rFonts w:ascii="Arial" w:hAnsi="Arial" w:cs="Arial"/>
                <w:sz w:val="18"/>
                <w:szCs w:val="18"/>
              </w:rPr>
              <w:t>13,90</w:t>
            </w:r>
          </w:p>
        </w:tc>
        <w:tc>
          <w:tcPr>
            <w:tcW w:w="1170" w:type="dxa"/>
            <w:tcBorders>
              <w:top w:val="nil"/>
              <w:left w:val="nil"/>
              <w:bottom w:val="single" w:sz="4" w:space="0" w:color="auto"/>
              <w:right w:val="single" w:sz="4" w:space="0" w:color="auto"/>
            </w:tcBorders>
            <w:vAlign w:val="center"/>
            <w:hideMark/>
          </w:tcPr>
          <w:p w14:paraId="385BBFE4" w14:textId="2A59AD33" w:rsidR="00176887" w:rsidRPr="00ED5F2C" w:rsidRDefault="00ED5F2C" w:rsidP="00ED5F2C">
            <w:pPr>
              <w:jc w:val="both"/>
              <w:rPr>
                <w:rFonts w:ascii="Arial" w:hAnsi="Arial" w:cs="Arial"/>
                <w:sz w:val="18"/>
                <w:szCs w:val="18"/>
              </w:rPr>
            </w:pPr>
            <w:r w:rsidRPr="00ED5F2C">
              <w:rPr>
                <w:rFonts w:ascii="Arial" w:hAnsi="Arial" w:cs="Arial"/>
                <w:sz w:val="18"/>
                <w:szCs w:val="18"/>
              </w:rPr>
              <w:t>4.170,00</w:t>
            </w:r>
          </w:p>
        </w:tc>
      </w:tr>
      <w:tr w:rsidR="00176887" w:rsidRPr="00ED5F2C" w14:paraId="4F8AE3AC" w14:textId="77777777" w:rsidTr="00176887">
        <w:trPr>
          <w:gridAfter w:val="5"/>
          <w:wAfter w:w="8198" w:type="dxa"/>
          <w:trHeight w:val="300"/>
        </w:trPr>
        <w:tc>
          <w:tcPr>
            <w:tcW w:w="949" w:type="dxa"/>
            <w:gridSpan w:val="2"/>
            <w:tcBorders>
              <w:top w:val="nil"/>
              <w:left w:val="nil"/>
              <w:bottom w:val="single" w:sz="4" w:space="0" w:color="auto"/>
              <w:right w:val="single" w:sz="4" w:space="0" w:color="auto"/>
            </w:tcBorders>
            <w:vAlign w:val="center"/>
            <w:hideMark/>
          </w:tcPr>
          <w:p w14:paraId="6FDC7F73" w14:textId="00D62BB1" w:rsidR="00176887" w:rsidRPr="00ED5F2C" w:rsidRDefault="00ED5F2C" w:rsidP="00ED5F2C">
            <w:pPr>
              <w:jc w:val="both"/>
              <w:rPr>
                <w:rFonts w:ascii="Arial" w:hAnsi="Arial" w:cs="Arial"/>
                <w:sz w:val="18"/>
                <w:szCs w:val="18"/>
              </w:rPr>
            </w:pPr>
            <w:r w:rsidRPr="00ED5F2C">
              <w:rPr>
                <w:rFonts w:ascii="Arial" w:hAnsi="Arial" w:cs="Arial"/>
                <w:sz w:val="18"/>
                <w:szCs w:val="18"/>
              </w:rPr>
              <w:t>/////</w:t>
            </w:r>
          </w:p>
        </w:tc>
        <w:tc>
          <w:tcPr>
            <w:tcW w:w="1344" w:type="dxa"/>
            <w:tcBorders>
              <w:top w:val="nil"/>
              <w:left w:val="nil"/>
              <w:bottom w:val="single" w:sz="4" w:space="0" w:color="auto"/>
              <w:right w:val="single" w:sz="4" w:space="0" w:color="auto"/>
            </w:tcBorders>
            <w:vAlign w:val="center"/>
            <w:hideMark/>
          </w:tcPr>
          <w:p w14:paraId="7912566F" w14:textId="2565605D" w:rsidR="00176887" w:rsidRPr="00ED5F2C" w:rsidRDefault="00ED5F2C" w:rsidP="00ED5F2C">
            <w:pPr>
              <w:jc w:val="both"/>
              <w:rPr>
                <w:rFonts w:ascii="Arial" w:hAnsi="Arial" w:cs="Arial"/>
                <w:sz w:val="18"/>
                <w:szCs w:val="18"/>
              </w:rPr>
            </w:pPr>
            <w:r w:rsidRPr="00ED5F2C">
              <w:rPr>
                <w:rFonts w:ascii="Arial" w:hAnsi="Arial" w:cs="Arial"/>
                <w:sz w:val="18"/>
                <w:szCs w:val="18"/>
              </w:rPr>
              <w:t>287.214,30</w:t>
            </w:r>
          </w:p>
        </w:tc>
      </w:tr>
    </w:tbl>
    <w:p w14:paraId="016AA4AF" w14:textId="77777777" w:rsidR="00373F78" w:rsidRPr="00E66CEE" w:rsidRDefault="00373F78" w:rsidP="00E66CEE">
      <w:pPr>
        <w:ind w:left="-567" w:right="-709"/>
        <w:jc w:val="both"/>
        <w:rPr>
          <w:rFonts w:ascii="Arial" w:hAnsi="Arial" w:cs="Arial"/>
          <w:b/>
          <w:bCs/>
          <w:sz w:val="22"/>
          <w:szCs w:val="22"/>
        </w:rPr>
      </w:pPr>
    </w:p>
    <w:p w14:paraId="1B152457" w14:textId="77777777" w:rsidR="00DB2715" w:rsidRPr="00E66CEE" w:rsidRDefault="00DB2715" w:rsidP="00E66CEE">
      <w:pPr>
        <w:ind w:left="-567" w:right="-709"/>
        <w:jc w:val="both"/>
        <w:rPr>
          <w:rFonts w:ascii="Arial" w:hAnsi="Arial" w:cs="Arial"/>
          <w:b/>
          <w:bCs/>
          <w:sz w:val="22"/>
          <w:szCs w:val="22"/>
        </w:rPr>
      </w:pPr>
    </w:p>
    <w:p w14:paraId="46E0B277" w14:textId="12F94F7A"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t>8 – ESTIMATIVA DO VALOR DA CONTRATAÇÃO</w:t>
      </w:r>
    </w:p>
    <w:p w14:paraId="2993843E" w14:textId="1DD63A20" w:rsidR="00B70CE6" w:rsidRPr="00E66CEE" w:rsidRDefault="00DC6D27" w:rsidP="00E66CEE">
      <w:pPr>
        <w:ind w:left="-567" w:right="-709"/>
        <w:jc w:val="both"/>
        <w:rPr>
          <w:rFonts w:ascii="Arial" w:hAnsi="Arial" w:cs="Arial"/>
          <w:color w:val="000000"/>
          <w:sz w:val="22"/>
          <w:szCs w:val="22"/>
        </w:rPr>
      </w:pPr>
      <w:r w:rsidRPr="00E66CEE">
        <w:rPr>
          <w:rFonts w:ascii="Arial" w:hAnsi="Arial" w:cs="Arial"/>
          <w:bCs/>
          <w:color w:val="000000"/>
          <w:sz w:val="22"/>
          <w:szCs w:val="22"/>
        </w:rPr>
        <w:t xml:space="preserve">     </w:t>
      </w:r>
      <w:r w:rsidR="00B70CE6" w:rsidRPr="00E66CEE">
        <w:rPr>
          <w:rFonts w:ascii="Arial" w:hAnsi="Arial" w:cs="Arial"/>
          <w:bCs/>
          <w:color w:val="000000"/>
          <w:sz w:val="22"/>
          <w:szCs w:val="22"/>
        </w:rPr>
        <w:t xml:space="preserve">O valor total máximo fica estimado </w:t>
      </w:r>
      <w:bookmarkStart w:id="6" w:name="_Hlk224660136"/>
      <w:bookmarkStart w:id="7" w:name="_Hlk223685482"/>
      <w:r w:rsidR="0015728F" w:rsidRPr="00E66CEE">
        <w:rPr>
          <w:rFonts w:ascii="Arial" w:hAnsi="Arial" w:cs="Arial"/>
          <w:sz w:val="22"/>
          <w:szCs w:val="22"/>
        </w:rPr>
        <w:t xml:space="preserve">R$ 287.214,30 </w:t>
      </w:r>
      <w:r w:rsidR="00B70CE6" w:rsidRPr="00E66CEE">
        <w:rPr>
          <w:rFonts w:ascii="Arial" w:hAnsi="Arial" w:cs="Arial"/>
          <w:color w:val="000000"/>
          <w:sz w:val="22"/>
          <w:szCs w:val="22"/>
        </w:rPr>
        <w:t>(</w:t>
      </w:r>
      <w:r w:rsidR="0015728F" w:rsidRPr="00E66CEE">
        <w:rPr>
          <w:rFonts w:ascii="Arial" w:hAnsi="Arial" w:cs="Arial"/>
          <w:color w:val="000000"/>
          <w:sz w:val="22"/>
          <w:szCs w:val="22"/>
        </w:rPr>
        <w:t>Duzentos e oitenta e sete mil, duzentos e quatorze reais e trinta centavos</w:t>
      </w:r>
      <w:bookmarkEnd w:id="6"/>
      <w:r w:rsidR="00B70CE6" w:rsidRPr="00E66CEE">
        <w:rPr>
          <w:rFonts w:ascii="Arial" w:hAnsi="Arial" w:cs="Arial"/>
          <w:color w:val="000000"/>
          <w:sz w:val="22"/>
          <w:szCs w:val="22"/>
        </w:rPr>
        <w:t xml:space="preserve">). </w:t>
      </w:r>
      <w:bookmarkEnd w:id="7"/>
      <w:r w:rsidR="00F06FC1" w:rsidRPr="00E66CEE">
        <w:rPr>
          <w:rFonts w:ascii="Arial" w:hAnsi="Arial" w:cs="Arial"/>
          <w:bCs/>
          <w:color w:val="000000"/>
          <w:sz w:val="22"/>
          <w:szCs w:val="22"/>
        </w:rPr>
        <w:t>Q</w:t>
      </w:r>
      <w:r w:rsidR="00B70CE6" w:rsidRPr="00E66CEE">
        <w:rPr>
          <w:rFonts w:ascii="Arial" w:hAnsi="Arial" w:cs="Arial"/>
          <w:bCs/>
          <w:color w:val="000000"/>
          <w:sz w:val="22"/>
          <w:szCs w:val="22"/>
        </w:rPr>
        <w:t>uanto aos preços praticados, usaremos como base, a licitação vigente, atas de registro de preços e resultado final de licitações realizadas por outros órgãos públicos.</w:t>
      </w:r>
    </w:p>
    <w:p w14:paraId="1B44FE84" w14:textId="77777777" w:rsidR="00B70CE6" w:rsidRPr="00E66CEE" w:rsidRDefault="00B70CE6" w:rsidP="00E66CEE">
      <w:pPr>
        <w:ind w:left="-567" w:right="-709"/>
        <w:jc w:val="both"/>
        <w:rPr>
          <w:rFonts w:ascii="Arial" w:hAnsi="Arial" w:cs="Arial"/>
          <w:color w:val="000000"/>
          <w:sz w:val="22"/>
          <w:szCs w:val="22"/>
        </w:rPr>
      </w:pPr>
      <w:r w:rsidRPr="00E66CEE">
        <w:rPr>
          <w:rFonts w:ascii="Arial" w:hAnsi="Arial" w:cs="Arial"/>
          <w:color w:val="000000"/>
          <w:sz w:val="22"/>
          <w:szCs w:val="22"/>
        </w:rPr>
        <w:t>OBS. Os valores foram extraídos de planilhas e atas de Registro de Preços de licitações realizadas, em anexo estará o mapa de apuração de preço extraída do Sistema LF que nos auxilia na montagem da cesta.</w:t>
      </w:r>
    </w:p>
    <w:p w14:paraId="02CBE273" w14:textId="6F62A130" w:rsidR="0089536F" w:rsidRPr="00E66CEE" w:rsidRDefault="00B70CE6" w:rsidP="00E66CEE">
      <w:pPr>
        <w:ind w:left="-567" w:right="-709"/>
        <w:jc w:val="both"/>
        <w:rPr>
          <w:rFonts w:ascii="Arial" w:hAnsi="Arial" w:cs="Arial"/>
          <w:color w:val="000000"/>
          <w:sz w:val="22"/>
          <w:szCs w:val="22"/>
        </w:rPr>
      </w:pPr>
      <w:r w:rsidRPr="00E66CEE">
        <w:rPr>
          <w:rFonts w:ascii="Arial" w:hAnsi="Arial" w:cs="Arial"/>
          <w:color w:val="000000"/>
          <w:sz w:val="22"/>
          <w:szCs w:val="22"/>
        </w:rPr>
        <w:t>Os valores unitários estimados dos itens constam no tópico 7 deste estudo.</w:t>
      </w:r>
    </w:p>
    <w:p w14:paraId="6BE7C6A4" w14:textId="77777777" w:rsidR="00550CE5" w:rsidRPr="00E66CEE" w:rsidRDefault="00550CE5" w:rsidP="00E66CEE">
      <w:pPr>
        <w:ind w:right="-709"/>
        <w:jc w:val="both"/>
        <w:rPr>
          <w:rFonts w:ascii="Arial" w:hAnsi="Arial" w:cs="Arial"/>
          <w:bCs/>
          <w:color w:val="000000"/>
          <w:sz w:val="22"/>
          <w:szCs w:val="22"/>
        </w:rPr>
      </w:pPr>
    </w:p>
    <w:p w14:paraId="3B72E491" w14:textId="67919ED0" w:rsidR="00100714" w:rsidRPr="00E66CEE" w:rsidRDefault="00100714" w:rsidP="00E66CEE">
      <w:pPr>
        <w:ind w:left="-567" w:right="-709"/>
        <w:jc w:val="both"/>
        <w:rPr>
          <w:rFonts w:ascii="Arial" w:hAnsi="Arial" w:cs="Arial"/>
          <w:b/>
          <w:bCs/>
          <w:sz w:val="22"/>
          <w:szCs w:val="22"/>
        </w:rPr>
      </w:pPr>
      <w:r w:rsidRPr="00E66CEE">
        <w:rPr>
          <w:rFonts w:ascii="Arial" w:hAnsi="Arial" w:cs="Arial"/>
          <w:b/>
          <w:sz w:val="22"/>
          <w:szCs w:val="22"/>
        </w:rPr>
        <w:t>9</w:t>
      </w:r>
      <w:r w:rsidRPr="00E66CEE">
        <w:rPr>
          <w:rFonts w:ascii="Arial" w:hAnsi="Arial" w:cs="Arial"/>
          <w:b/>
          <w:bCs/>
          <w:sz w:val="22"/>
          <w:szCs w:val="22"/>
        </w:rPr>
        <w:t xml:space="preserve"> – JUSTIFICATIVA PARA PARCELAMENTO</w:t>
      </w:r>
      <w:r w:rsidR="001109AE" w:rsidRPr="00E66CEE">
        <w:rPr>
          <w:rFonts w:ascii="Arial" w:hAnsi="Arial" w:cs="Arial"/>
          <w:b/>
          <w:bCs/>
          <w:sz w:val="22"/>
          <w:szCs w:val="22"/>
        </w:rPr>
        <w:t>.</w:t>
      </w:r>
    </w:p>
    <w:p w14:paraId="0A344231" w14:textId="35CE9FE1" w:rsidR="00207FF2" w:rsidRPr="00E66CEE" w:rsidRDefault="00207FF2" w:rsidP="00E66CEE">
      <w:pPr>
        <w:ind w:left="-567" w:right="-709"/>
        <w:jc w:val="both"/>
        <w:rPr>
          <w:rFonts w:ascii="Arial" w:hAnsi="Arial" w:cs="Arial"/>
          <w:sz w:val="22"/>
          <w:szCs w:val="22"/>
        </w:rPr>
      </w:pPr>
      <w:r w:rsidRPr="00E66CEE">
        <w:rPr>
          <w:rFonts w:ascii="Arial" w:hAnsi="Arial" w:cs="Arial"/>
          <w:sz w:val="22"/>
          <w:szCs w:val="22"/>
        </w:rPr>
        <w:t>O objeto será parcelado em itens, considerando a natureza distinta dos gêneros alimentícios destinados ao atendimento das necessidades das Secretarias Municipais. O parcelamento justifica-se pela variedade de produtos a serem adquiridos, tais como café, açúcar, chá, biscoitos, bebidas, pães, frios e demais itens alimentícios, os quais possuem características próprias, diferentes prazos de validade, formas de acondicionamento e variações de marcas e preços no mercado.</w:t>
      </w:r>
    </w:p>
    <w:p w14:paraId="1DDD7528" w14:textId="2957C62F" w:rsidR="00550CE5" w:rsidRPr="00E66CEE" w:rsidRDefault="00100714" w:rsidP="00E66CEE">
      <w:pPr>
        <w:ind w:left="-567" w:right="-709"/>
        <w:jc w:val="both"/>
        <w:rPr>
          <w:rFonts w:ascii="Arial" w:hAnsi="Arial" w:cs="Arial"/>
          <w:b/>
          <w:bCs/>
          <w:sz w:val="22"/>
          <w:szCs w:val="22"/>
        </w:rPr>
      </w:pPr>
      <w:r w:rsidRPr="00E66CEE">
        <w:rPr>
          <w:rFonts w:ascii="Arial" w:hAnsi="Arial" w:cs="Arial"/>
          <w:sz w:val="22"/>
          <w:szCs w:val="22"/>
        </w:rPr>
        <w:lastRenderedPageBreak/>
        <w:br/>
      </w:r>
      <w:r w:rsidRPr="00E66CEE">
        <w:rPr>
          <w:rFonts w:ascii="Arial" w:hAnsi="Arial" w:cs="Arial"/>
          <w:b/>
          <w:bCs/>
          <w:sz w:val="22"/>
          <w:szCs w:val="22"/>
        </w:rPr>
        <w:t>10 – CONTRATAÇÕES CORRELATAS E/OU INTERDEPENDENTES</w:t>
      </w:r>
    </w:p>
    <w:p w14:paraId="605D6392" w14:textId="1D387605" w:rsidR="001109AE" w:rsidRPr="00E66CEE" w:rsidRDefault="001109AE" w:rsidP="00E66CEE">
      <w:pPr>
        <w:ind w:left="-567" w:right="-709"/>
        <w:jc w:val="both"/>
        <w:rPr>
          <w:rFonts w:ascii="Arial" w:hAnsi="Arial" w:cs="Arial"/>
          <w:sz w:val="22"/>
          <w:szCs w:val="22"/>
        </w:rPr>
      </w:pPr>
      <w:r w:rsidRPr="00E66CEE">
        <w:rPr>
          <w:rFonts w:ascii="Arial" w:hAnsi="Arial" w:cs="Arial"/>
          <w:sz w:val="22"/>
          <w:szCs w:val="22"/>
        </w:rPr>
        <w:t>Como contratação correlata e interdependente, identifica-se a necessidade de aquisição de materiais de copa e cozinha, tais como copos e filtros para café. Ressalta-se que o Município possui licitação vigente para o fornecimento desses materiais, garantindo o atendimento das demandas complementares relacionadas à utilização dos gêneros alimentícios.</w:t>
      </w:r>
    </w:p>
    <w:p w14:paraId="74B68FCE" w14:textId="77777777" w:rsidR="00373F78" w:rsidRPr="00E66CEE" w:rsidRDefault="00373F78" w:rsidP="00E66CEE">
      <w:pPr>
        <w:ind w:left="-567" w:right="-709"/>
        <w:jc w:val="both"/>
        <w:rPr>
          <w:rFonts w:ascii="Arial" w:hAnsi="Arial" w:cs="Arial"/>
          <w:b/>
          <w:sz w:val="22"/>
          <w:szCs w:val="22"/>
        </w:rPr>
      </w:pPr>
    </w:p>
    <w:p w14:paraId="5CFD3126" w14:textId="733C8B3D" w:rsidR="00100714" w:rsidRPr="00E66CEE" w:rsidRDefault="00100714" w:rsidP="00E66CEE">
      <w:pPr>
        <w:ind w:left="-567" w:right="-709"/>
        <w:jc w:val="both"/>
        <w:rPr>
          <w:rFonts w:ascii="Arial" w:hAnsi="Arial" w:cs="Arial"/>
          <w:b/>
          <w:sz w:val="22"/>
          <w:szCs w:val="22"/>
        </w:rPr>
      </w:pPr>
      <w:r w:rsidRPr="00E66CEE">
        <w:rPr>
          <w:rFonts w:ascii="Arial" w:hAnsi="Arial" w:cs="Arial"/>
          <w:b/>
          <w:sz w:val="22"/>
          <w:szCs w:val="22"/>
        </w:rPr>
        <w:t>11 – ALINHAMENTO ENTRE A CONTRATAÇÃO E O PLANEJAMENTO</w:t>
      </w:r>
    </w:p>
    <w:p w14:paraId="331BECBB" w14:textId="354B7C8B" w:rsidR="006508B7" w:rsidRPr="00E66CEE" w:rsidRDefault="006508B7" w:rsidP="00E66CEE">
      <w:pPr>
        <w:ind w:left="-567" w:right="-709" w:firstLine="850"/>
        <w:jc w:val="both"/>
        <w:rPr>
          <w:rFonts w:ascii="Arial" w:hAnsi="Arial" w:cs="Arial"/>
          <w:sz w:val="22"/>
          <w:szCs w:val="22"/>
        </w:rPr>
      </w:pPr>
      <w:r w:rsidRPr="00E66CEE">
        <w:rPr>
          <w:rFonts w:ascii="Arial" w:hAnsi="Arial" w:cs="Arial"/>
          <w:sz w:val="22"/>
          <w:szCs w:val="22"/>
        </w:rPr>
        <w:t>Não há Plano de Contratação Anual no município</w:t>
      </w:r>
      <w:r w:rsidR="00550CE5" w:rsidRPr="00E66CEE">
        <w:rPr>
          <w:rFonts w:ascii="Arial" w:hAnsi="Arial" w:cs="Arial"/>
          <w:sz w:val="22"/>
          <w:szCs w:val="22"/>
        </w:rPr>
        <w:t>, porém, a aquisição possui amparo na Lei Orçamentária Anual</w:t>
      </w:r>
      <w:r w:rsidRPr="00E66CEE">
        <w:rPr>
          <w:rFonts w:ascii="Arial" w:hAnsi="Arial" w:cs="Arial"/>
          <w:sz w:val="22"/>
          <w:szCs w:val="22"/>
        </w:rPr>
        <w:t>.</w:t>
      </w:r>
      <w:r w:rsidR="004D2BB3" w:rsidRPr="00E66CEE">
        <w:rPr>
          <w:rFonts w:ascii="Arial" w:hAnsi="Arial" w:cs="Arial"/>
          <w:sz w:val="22"/>
          <w:szCs w:val="22"/>
        </w:rPr>
        <w:t xml:space="preserve"> </w:t>
      </w:r>
    </w:p>
    <w:p w14:paraId="1A98152B" w14:textId="77777777" w:rsidR="00550CE5" w:rsidRPr="00E66CEE" w:rsidRDefault="00550CE5" w:rsidP="00E66CEE">
      <w:pPr>
        <w:ind w:left="-567" w:right="-709" w:firstLine="850"/>
        <w:jc w:val="both"/>
        <w:rPr>
          <w:rFonts w:ascii="Arial" w:hAnsi="Arial" w:cs="Arial"/>
          <w:sz w:val="22"/>
          <w:szCs w:val="22"/>
        </w:rPr>
      </w:pPr>
    </w:p>
    <w:p w14:paraId="4DC9F417" w14:textId="3A60132D"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t>12 – RESULTADOS PRETENDIDOS</w:t>
      </w:r>
    </w:p>
    <w:p w14:paraId="653DA95B" w14:textId="5D1380E0" w:rsidR="00E72F10" w:rsidRPr="00E66CEE" w:rsidRDefault="00E72F10" w:rsidP="00E66CEE">
      <w:pPr>
        <w:ind w:left="-567" w:right="-709" w:firstLine="850"/>
        <w:jc w:val="both"/>
        <w:rPr>
          <w:rFonts w:ascii="Arial" w:hAnsi="Arial" w:cs="Arial"/>
          <w:bCs/>
          <w:sz w:val="22"/>
          <w:szCs w:val="22"/>
        </w:rPr>
      </w:pPr>
      <w:r w:rsidRPr="00E66CEE">
        <w:rPr>
          <w:rFonts w:ascii="Arial" w:hAnsi="Arial" w:cs="Arial"/>
          <w:bCs/>
          <w:sz w:val="22"/>
          <w:szCs w:val="22"/>
        </w:rPr>
        <w:t xml:space="preserve">Suprir de forma eficiente as necessidades das secretarias municipais, por meio de um processo de aquisição transparente e estratégico, garantindo a compra de itens de alta qualidade a preços </w:t>
      </w:r>
      <w:r w:rsidR="00550CE5" w:rsidRPr="00E66CEE">
        <w:rPr>
          <w:rFonts w:ascii="Arial" w:hAnsi="Arial" w:cs="Arial"/>
          <w:bCs/>
          <w:sz w:val="22"/>
          <w:szCs w:val="22"/>
        </w:rPr>
        <w:t>justos</w:t>
      </w:r>
      <w:r w:rsidRPr="00E66CEE">
        <w:rPr>
          <w:rFonts w:ascii="Arial" w:hAnsi="Arial" w:cs="Arial"/>
          <w:bCs/>
          <w:sz w:val="22"/>
          <w:szCs w:val="22"/>
        </w:rPr>
        <w:t xml:space="preserve"> e dentro do orçamento disponível. </w:t>
      </w:r>
    </w:p>
    <w:p w14:paraId="609BB651" w14:textId="77777777" w:rsidR="006508B7" w:rsidRPr="00E66CEE" w:rsidRDefault="006508B7" w:rsidP="00E66CEE">
      <w:pPr>
        <w:ind w:left="-567" w:right="-709"/>
        <w:jc w:val="both"/>
        <w:rPr>
          <w:rFonts w:ascii="Arial" w:hAnsi="Arial" w:cs="Arial"/>
          <w:bCs/>
          <w:sz w:val="22"/>
          <w:szCs w:val="22"/>
        </w:rPr>
      </w:pPr>
    </w:p>
    <w:p w14:paraId="13A92397" w14:textId="77777777"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t xml:space="preserve">13 – PROVIDENCIAS A SEREM ADOTADAS </w:t>
      </w:r>
    </w:p>
    <w:p w14:paraId="447C03BB" w14:textId="0C584C22" w:rsidR="006508B7" w:rsidRPr="00E66CEE" w:rsidRDefault="006508B7" w:rsidP="00E66CEE">
      <w:pPr>
        <w:ind w:left="-567" w:right="-709" w:firstLine="424"/>
        <w:jc w:val="both"/>
        <w:rPr>
          <w:rFonts w:ascii="Arial" w:hAnsi="Arial" w:cs="Arial"/>
          <w:bCs/>
          <w:color w:val="000000"/>
          <w:sz w:val="22"/>
          <w:szCs w:val="22"/>
        </w:rPr>
      </w:pPr>
      <w:r w:rsidRPr="00E66CEE">
        <w:rPr>
          <w:rFonts w:ascii="Arial" w:hAnsi="Arial" w:cs="Arial"/>
          <w:bCs/>
          <w:color w:val="000000"/>
          <w:sz w:val="22"/>
          <w:szCs w:val="22"/>
        </w:rPr>
        <w:t>Verificar junto à contabilidade a disponibilidade de recursos p</w:t>
      </w:r>
      <w:r w:rsidR="00BC0E1F" w:rsidRPr="00E66CEE">
        <w:rPr>
          <w:rFonts w:ascii="Arial" w:hAnsi="Arial" w:cs="Arial"/>
          <w:bCs/>
          <w:color w:val="000000"/>
          <w:sz w:val="22"/>
          <w:szCs w:val="22"/>
        </w:rPr>
        <w:t>reviamente à aquisição</w:t>
      </w:r>
      <w:r w:rsidRPr="00E66CEE">
        <w:rPr>
          <w:rFonts w:ascii="Arial" w:hAnsi="Arial" w:cs="Arial"/>
          <w:bCs/>
          <w:color w:val="000000"/>
          <w:sz w:val="22"/>
          <w:szCs w:val="22"/>
        </w:rPr>
        <w:t>;</w:t>
      </w:r>
    </w:p>
    <w:p w14:paraId="3ED058A7" w14:textId="714AE5D6" w:rsidR="00100714" w:rsidRPr="00E66CEE" w:rsidRDefault="006508B7" w:rsidP="00E66CEE">
      <w:pPr>
        <w:ind w:left="-567" w:right="-709" w:firstLine="425"/>
        <w:jc w:val="both"/>
        <w:rPr>
          <w:rFonts w:ascii="Arial" w:hAnsi="Arial" w:cs="Arial"/>
          <w:bCs/>
          <w:color w:val="000000"/>
          <w:sz w:val="22"/>
          <w:szCs w:val="22"/>
        </w:rPr>
      </w:pPr>
      <w:r w:rsidRPr="00E66CEE">
        <w:rPr>
          <w:rFonts w:ascii="Arial" w:hAnsi="Arial" w:cs="Arial"/>
          <w:bCs/>
          <w:color w:val="000000"/>
          <w:sz w:val="22"/>
          <w:szCs w:val="22"/>
        </w:rPr>
        <w:t>Indicar o gestor e o fiscal do referido contrato e/ou ata de registro de preços</w:t>
      </w:r>
      <w:r w:rsidR="00550CE5" w:rsidRPr="00E66CEE">
        <w:rPr>
          <w:rFonts w:ascii="Arial" w:hAnsi="Arial" w:cs="Arial"/>
          <w:bCs/>
          <w:color w:val="000000"/>
          <w:sz w:val="22"/>
          <w:szCs w:val="22"/>
        </w:rPr>
        <w:t>;</w:t>
      </w:r>
    </w:p>
    <w:p w14:paraId="5F3DFF98" w14:textId="673802A7" w:rsidR="00550CE5" w:rsidRPr="00E66CEE" w:rsidRDefault="00BC0E1F" w:rsidP="00E66CEE">
      <w:pPr>
        <w:ind w:left="-567" w:right="-709" w:firstLine="424"/>
        <w:jc w:val="both"/>
        <w:rPr>
          <w:rFonts w:ascii="Arial" w:hAnsi="Arial" w:cs="Arial"/>
          <w:bCs/>
          <w:sz w:val="22"/>
          <w:szCs w:val="22"/>
        </w:rPr>
      </w:pPr>
      <w:r w:rsidRPr="00E66CEE">
        <w:rPr>
          <w:rFonts w:ascii="Arial" w:hAnsi="Arial" w:cs="Arial"/>
          <w:bCs/>
          <w:sz w:val="22"/>
          <w:szCs w:val="22"/>
        </w:rPr>
        <w:t xml:space="preserve"> </w:t>
      </w:r>
      <w:r w:rsidR="00550CE5" w:rsidRPr="00E66CEE">
        <w:rPr>
          <w:rFonts w:ascii="Arial" w:hAnsi="Arial" w:cs="Arial"/>
          <w:bCs/>
          <w:sz w:val="22"/>
          <w:szCs w:val="22"/>
        </w:rPr>
        <w:t>O município possui licitação vigente para material de copa e cozinha, necessitando, quando do vencimento realizar nova licitação ou sua prorrogação.</w:t>
      </w:r>
    </w:p>
    <w:p w14:paraId="59E5C43D" w14:textId="77777777" w:rsidR="00100714" w:rsidRPr="00E66CEE" w:rsidRDefault="00100714" w:rsidP="00E66CEE">
      <w:pPr>
        <w:ind w:left="-567" w:right="-709"/>
        <w:jc w:val="both"/>
        <w:rPr>
          <w:rFonts w:ascii="Arial" w:hAnsi="Arial" w:cs="Arial"/>
          <w:b/>
          <w:bCs/>
          <w:sz w:val="22"/>
          <w:szCs w:val="22"/>
        </w:rPr>
      </w:pPr>
    </w:p>
    <w:p w14:paraId="29BC1175" w14:textId="614561D4"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t>14 – IMPACTOS AMBIENTAIS</w:t>
      </w:r>
    </w:p>
    <w:p w14:paraId="68153672" w14:textId="57F5DDDC" w:rsidR="00100714" w:rsidRPr="00E66CEE" w:rsidRDefault="009742F9" w:rsidP="00E66CEE">
      <w:pPr>
        <w:ind w:left="-567" w:right="-709" w:firstLine="850"/>
        <w:jc w:val="both"/>
        <w:rPr>
          <w:rFonts w:ascii="Arial" w:hAnsi="Arial" w:cs="Arial"/>
          <w:sz w:val="22"/>
          <w:szCs w:val="22"/>
        </w:rPr>
      </w:pPr>
      <w:r w:rsidRPr="00E66CEE">
        <w:rPr>
          <w:rFonts w:ascii="Arial" w:hAnsi="Arial" w:cs="Arial"/>
          <w:sz w:val="22"/>
          <w:szCs w:val="22"/>
        </w:rPr>
        <w:t xml:space="preserve">         A aquisição não causará impactos ambientais.</w:t>
      </w:r>
    </w:p>
    <w:p w14:paraId="3F47B9AB" w14:textId="77777777" w:rsidR="009742F9" w:rsidRPr="00E66CEE" w:rsidRDefault="009742F9" w:rsidP="00E66CEE">
      <w:pPr>
        <w:ind w:left="-567" w:right="-709" w:firstLine="850"/>
        <w:jc w:val="both"/>
        <w:rPr>
          <w:rFonts w:ascii="Arial" w:hAnsi="Arial" w:cs="Arial"/>
          <w:sz w:val="22"/>
          <w:szCs w:val="22"/>
        </w:rPr>
      </w:pPr>
    </w:p>
    <w:p w14:paraId="10D6A456" w14:textId="77777777" w:rsidR="00100714" w:rsidRPr="00E66CEE" w:rsidRDefault="00100714" w:rsidP="00E66CEE">
      <w:pPr>
        <w:ind w:left="-567" w:right="-709"/>
        <w:jc w:val="both"/>
        <w:rPr>
          <w:rFonts w:ascii="Arial" w:hAnsi="Arial" w:cs="Arial"/>
          <w:b/>
          <w:bCs/>
          <w:sz w:val="22"/>
          <w:szCs w:val="22"/>
        </w:rPr>
      </w:pPr>
      <w:r w:rsidRPr="00E66CEE">
        <w:rPr>
          <w:rFonts w:ascii="Arial" w:hAnsi="Arial" w:cs="Arial"/>
          <w:b/>
          <w:bCs/>
          <w:sz w:val="22"/>
          <w:szCs w:val="22"/>
        </w:rPr>
        <w:t>15 – VIABILIDADE DA CONTRATAÇÃO</w:t>
      </w:r>
    </w:p>
    <w:p w14:paraId="55DEFDDE" w14:textId="340929C0" w:rsidR="009742F9" w:rsidRPr="00E66CEE" w:rsidRDefault="009742F9" w:rsidP="00E66CEE">
      <w:pPr>
        <w:ind w:left="-567" w:right="-709" w:firstLine="850"/>
        <w:jc w:val="both"/>
        <w:rPr>
          <w:rFonts w:ascii="Arial" w:hAnsi="Arial" w:cs="Arial"/>
          <w:bCs/>
          <w:sz w:val="22"/>
          <w:szCs w:val="22"/>
        </w:rPr>
      </w:pPr>
      <w:r w:rsidRPr="00E66CEE">
        <w:rPr>
          <w:rFonts w:ascii="Arial" w:hAnsi="Arial" w:cs="Arial"/>
          <w:bCs/>
          <w:sz w:val="22"/>
          <w:szCs w:val="22"/>
        </w:rPr>
        <w:t>Diante do exposto acima, considera-se viável a aquisição dos gêneros alimentícios, suprindo assim as necessidades das Secretarias municipais</w:t>
      </w:r>
      <w:r w:rsidR="00505B82" w:rsidRPr="00E66CEE">
        <w:rPr>
          <w:rFonts w:ascii="Arial" w:hAnsi="Arial" w:cs="Arial"/>
          <w:bCs/>
          <w:sz w:val="22"/>
          <w:szCs w:val="22"/>
        </w:rPr>
        <w:t>, conforme segue:</w:t>
      </w:r>
    </w:p>
    <w:p w14:paraId="0C75E56B" w14:textId="77777777" w:rsidR="00100714" w:rsidRPr="00E66CEE" w:rsidRDefault="00100714" w:rsidP="00E66CEE">
      <w:pPr>
        <w:ind w:left="-567" w:right="-709"/>
        <w:jc w:val="both"/>
        <w:rPr>
          <w:rFonts w:ascii="Arial" w:hAnsi="Arial" w:cs="Arial"/>
          <w:sz w:val="22"/>
          <w:szCs w:val="22"/>
        </w:rPr>
      </w:pPr>
    </w:p>
    <w:p w14:paraId="3413E154" w14:textId="77777777" w:rsidR="00505B82" w:rsidRPr="00E66CEE" w:rsidRDefault="00505B82" w:rsidP="00E66CEE">
      <w:pPr>
        <w:ind w:left="-567" w:right="-709"/>
        <w:jc w:val="both"/>
        <w:rPr>
          <w:rFonts w:ascii="Arial" w:hAnsi="Arial" w:cs="Arial"/>
          <w:sz w:val="22"/>
          <w:szCs w:val="22"/>
        </w:rPr>
      </w:pPr>
      <w:r w:rsidRPr="00E66CEE">
        <w:rPr>
          <w:rFonts w:ascii="Arial" w:hAnsi="Arial" w:cs="Arial"/>
          <w:sz w:val="22"/>
          <w:szCs w:val="22"/>
        </w:rPr>
        <w:t>1. Viabilidade Técnica</w:t>
      </w:r>
    </w:p>
    <w:p w14:paraId="14C53634" w14:textId="77777777" w:rsidR="000A635A" w:rsidRPr="00E66CEE" w:rsidRDefault="000A635A" w:rsidP="00E66CEE">
      <w:pPr>
        <w:ind w:left="-567" w:right="-709"/>
        <w:jc w:val="both"/>
        <w:rPr>
          <w:rFonts w:ascii="Arial" w:hAnsi="Arial" w:cs="Arial"/>
          <w:sz w:val="22"/>
          <w:szCs w:val="22"/>
        </w:rPr>
      </w:pPr>
    </w:p>
    <w:p w14:paraId="79B8190C" w14:textId="4B3637C0" w:rsidR="00505B82" w:rsidRPr="00E66CEE" w:rsidRDefault="00505B82" w:rsidP="00E66CEE">
      <w:pPr>
        <w:numPr>
          <w:ilvl w:val="0"/>
          <w:numId w:val="17"/>
        </w:numPr>
        <w:ind w:left="-567" w:right="-709"/>
        <w:jc w:val="both"/>
        <w:rPr>
          <w:rFonts w:ascii="Arial" w:hAnsi="Arial" w:cs="Arial"/>
          <w:sz w:val="22"/>
          <w:szCs w:val="22"/>
        </w:rPr>
      </w:pPr>
      <w:r w:rsidRPr="00E66CEE">
        <w:rPr>
          <w:rFonts w:ascii="Arial" w:hAnsi="Arial" w:cs="Arial"/>
          <w:sz w:val="22"/>
          <w:szCs w:val="22"/>
        </w:rPr>
        <w:t>A aquisição é tecnicamente viável, pois envolve produtos amplamente disponíveis no mercado, com fornecedores em potencial para atender às exigências da administração pública.</w:t>
      </w:r>
    </w:p>
    <w:p w14:paraId="26A5D0C8" w14:textId="77777777" w:rsidR="00505B82" w:rsidRPr="00E66CEE" w:rsidRDefault="00505B82" w:rsidP="00E66CEE">
      <w:pPr>
        <w:numPr>
          <w:ilvl w:val="0"/>
          <w:numId w:val="17"/>
        </w:numPr>
        <w:ind w:left="-567" w:right="-709"/>
        <w:jc w:val="both"/>
        <w:rPr>
          <w:rFonts w:ascii="Arial" w:hAnsi="Arial" w:cs="Arial"/>
          <w:sz w:val="22"/>
          <w:szCs w:val="22"/>
        </w:rPr>
      </w:pPr>
      <w:r w:rsidRPr="00E66CEE">
        <w:rPr>
          <w:rFonts w:ascii="Arial" w:hAnsi="Arial" w:cs="Arial"/>
          <w:sz w:val="22"/>
          <w:szCs w:val="22"/>
        </w:rPr>
        <w:t>A diversidade de marcas e especificações permite que a contratação ocorra dentro dos padrões de qualidade exigidos, garantindo a segurança alimentar e o atendimento contínuo à demanda.</w:t>
      </w:r>
    </w:p>
    <w:p w14:paraId="42474007" w14:textId="77777777" w:rsidR="00505B82" w:rsidRPr="00E66CEE" w:rsidRDefault="00505B82" w:rsidP="00E66CEE">
      <w:pPr>
        <w:numPr>
          <w:ilvl w:val="0"/>
          <w:numId w:val="17"/>
        </w:numPr>
        <w:ind w:left="-567" w:right="-709"/>
        <w:jc w:val="both"/>
        <w:rPr>
          <w:rFonts w:ascii="Arial" w:hAnsi="Arial" w:cs="Arial"/>
          <w:sz w:val="22"/>
          <w:szCs w:val="22"/>
        </w:rPr>
      </w:pPr>
      <w:r w:rsidRPr="00E66CEE">
        <w:rPr>
          <w:rFonts w:ascii="Arial" w:hAnsi="Arial" w:cs="Arial"/>
          <w:sz w:val="22"/>
          <w:szCs w:val="22"/>
        </w:rPr>
        <w:t>O fornecimento pode ser feito de forma parcelada, evitando desperdícios e garantindo a regularidade do abastecimento sem necessidade de grande estoque.</w:t>
      </w:r>
    </w:p>
    <w:p w14:paraId="58CFF375" w14:textId="77777777" w:rsidR="000A635A" w:rsidRPr="00E66CEE" w:rsidRDefault="000A635A" w:rsidP="00E66CEE">
      <w:pPr>
        <w:ind w:left="-567" w:right="-709"/>
        <w:jc w:val="both"/>
        <w:rPr>
          <w:rFonts w:ascii="Arial" w:hAnsi="Arial" w:cs="Arial"/>
          <w:sz w:val="22"/>
          <w:szCs w:val="22"/>
        </w:rPr>
      </w:pPr>
    </w:p>
    <w:p w14:paraId="42702F4C" w14:textId="77777777" w:rsidR="00505B82" w:rsidRPr="00E66CEE" w:rsidRDefault="00505B82" w:rsidP="00E66CEE">
      <w:pPr>
        <w:ind w:left="-567" w:right="-709"/>
        <w:jc w:val="both"/>
        <w:rPr>
          <w:rFonts w:ascii="Arial" w:hAnsi="Arial" w:cs="Arial"/>
          <w:sz w:val="22"/>
          <w:szCs w:val="22"/>
        </w:rPr>
      </w:pPr>
      <w:r w:rsidRPr="00E66CEE">
        <w:rPr>
          <w:rFonts w:ascii="Arial" w:hAnsi="Arial" w:cs="Arial"/>
          <w:sz w:val="22"/>
          <w:szCs w:val="22"/>
        </w:rPr>
        <w:t>2. Viabilidade Socioeconômica</w:t>
      </w:r>
    </w:p>
    <w:p w14:paraId="293818CB" w14:textId="77777777" w:rsidR="000A635A" w:rsidRPr="00E66CEE" w:rsidRDefault="000A635A" w:rsidP="00E66CEE">
      <w:pPr>
        <w:ind w:left="-567" w:right="-709"/>
        <w:jc w:val="both"/>
        <w:rPr>
          <w:rFonts w:ascii="Arial" w:hAnsi="Arial" w:cs="Arial"/>
          <w:sz w:val="22"/>
          <w:szCs w:val="22"/>
        </w:rPr>
      </w:pPr>
    </w:p>
    <w:p w14:paraId="64D35FE2" w14:textId="77777777" w:rsidR="00505B82" w:rsidRPr="00E66CEE" w:rsidRDefault="00505B82" w:rsidP="00E66CEE">
      <w:pPr>
        <w:numPr>
          <w:ilvl w:val="0"/>
          <w:numId w:val="18"/>
        </w:numPr>
        <w:ind w:left="-567" w:right="-709"/>
        <w:jc w:val="both"/>
        <w:rPr>
          <w:rFonts w:ascii="Arial" w:hAnsi="Arial" w:cs="Arial"/>
          <w:sz w:val="22"/>
          <w:szCs w:val="22"/>
        </w:rPr>
      </w:pPr>
      <w:r w:rsidRPr="00E66CEE">
        <w:rPr>
          <w:rFonts w:ascii="Arial" w:hAnsi="Arial" w:cs="Arial"/>
          <w:sz w:val="22"/>
          <w:szCs w:val="22"/>
        </w:rPr>
        <w:t>A compra dos gêneros alimentícios beneficia diretamente os servidores e participantes de reuniões e eventos institucionais, proporcionando um ambiente de trabalho mais agradável e produtivo.</w:t>
      </w:r>
    </w:p>
    <w:p w14:paraId="1C1242D0" w14:textId="77777777" w:rsidR="00505B82" w:rsidRPr="00E66CEE" w:rsidRDefault="00505B82" w:rsidP="00E66CEE">
      <w:pPr>
        <w:numPr>
          <w:ilvl w:val="0"/>
          <w:numId w:val="18"/>
        </w:numPr>
        <w:ind w:left="-567" w:right="-709"/>
        <w:jc w:val="both"/>
        <w:rPr>
          <w:rFonts w:ascii="Arial" w:hAnsi="Arial" w:cs="Arial"/>
          <w:sz w:val="22"/>
          <w:szCs w:val="22"/>
        </w:rPr>
      </w:pPr>
      <w:r w:rsidRPr="00E66CEE">
        <w:rPr>
          <w:rFonts w:ascii="Arial" w:hAnsi="Arial" w:cs="Arial"/>
          <w:sz w:val="22"/>
          <w:szCs w:val="22"/>
        </w:rPr>
        <w:t>A aquisição planejada e centralizada reduz custos administrativos e evita gastos emergenciais com compras fragmentadas, promovendo economicidade e melhor gestão dos recursos públicos.</w:t>
      </w:r>
    </w:p>
    <w:p w14:paraId="0399D3A6" w14:textId="024A4760" w:rsidR="00505B82" w:rsidRPr="00E66CEE" w:rsidRDefault="00505B82" w:rsidP="00E66CEE">
      <w:pPr>
        <w:numPr>
          <w:ilvl w:val="0"/>
          <w:numId w:val="18"/>
        </w:numPr>
        <w:ind w:left="-567" w:right="-709"/>
        <w:jc w:val="both"/>
        <w:rPr>
          <w:rFonts w:ascii="Arial" w:hAnsi="Arial" w:cs="Arial"/>
          <w:sz w:val="22"/>
          <w:szCs w:val="22"/>
        </w:rPr>
      </w:pPr>
      <w:r w:rsidRPr="00E66CEE">
        <w:rPr>
          <w:rFonts w:ascii="Arial" w:hAnsi="Arial" w:cs="Arial"/>
          <w:sz w:val="22"/>
          <w:szCs w:val="22"/>
        </w:rPr>
        <w:t xml:space="preserve">A contratação pode </w:t>
      </w:r>
      <w:r w:rsidR="000A635A" w:rsidRPr="00E66CEE">
        <w:rPr>
          <w:rFonts w:ascii="Arial" w:hAnsi="Arial" w:cs="Arial"/>
          <w:sz w:val="22"/>
          <w:szCs w:val="22"/>
        </w:rPr>
        <w:t>beneficiar</w:t>
      </w:r>
      <w:r w:rsidRPr="00E66CEE">
        <w:rPr>
          <w:rFonts w:ascii="Arial" w:hAnsi="Arial" w:cs="Arial"/>
          <w:sz w:val="22"/>
          <w:szCs w:val="22"/>
        </w:rPr>
        <w:t xml:space="preserve"> fornecedores locais e pequenas empresas, contribuindo para o fortalecimento da economia regional e incentivando o desenvolvimento de negócios sustentáveis.</w:t>
      </w:r>
    </w:p>
    <w:p w14:paraId="07031F25" w14:textId="77777777" w:rsidR="000A635A" w:rsidRPr="00E66CEE" w:rsidRDefault="000A635A" w:rsidP="00E66CEE">
      <w:pPr>
        <w:ind w:left="-567" w:right="-709"/>
        <w:jc w:val="both"/>
        <w:rPr>
          <w:rFonts w:ascii="Arial" w:hAnsi="Arial" w:cs="Arial"/>
          <w:sz w:val="22"/>
          <w:szCs w:val="22"/>
        </w:rPr>
      </w:pPr>
    </w:p>
    <w:p w14:paraId="3F592F9E" w14:textId="77777777" w:rsidR="00505B82" w:rsidRPr="00E66CEE" w:rsidRDefault="00505B82" w:rsidP="00E66CEE">
      <w:pPr>
        <w:ind w:left="-567" w:right="-709"/>
        <w:jc w:val="both"/>
        <w:rPr>
          <w:rFonts w:ascii="Arial" w:hAnsi="Arial" w:cs="Arial"/>
          <w:sz w:val="22"/>
          <w:szCs w:val="22"/>
        </w:rPr>
      </w:pPr>
      <w:r w:rsidRPr="00E66CEE">
        <w:rPr>
          <w:rFonts w:ascii="Arial" w:hAnsi="Arial" w:cs="Arial"/>
          <w:sz w:val="22"/>
          <w:szCs w:val="22"/>
        </w:rPr>
        <w:t>3. Viabilidade Ambiental</w:t>
      </w:r>
    </w:p>
    <w:p w14:paraId="131200F8" w14:textId="77777777" w:rsidR="000A635A" w:rsidRPr="00E66CEE" w:rsidRDefault="000A635A" w:rsidP="00E66CEE">
      <w:pPr>
        <w:ind w:left="-567" w:right="-709"/>
        <w:jc w:val="both"/>
        <w:rPr>
          <w:rFonts w:ascii="Arial" w:hAnsi="Arial" w:cs="Arial"/>
          <w:sz w:val="22"/>
          <w:szCs w:val="22"/>
        </w:rPr>
      </w:pPr>
    </w:p>
    <w:p w14:paraId="0785BA33" w14:textId="77777777" w:rsidR="00505B82" w:rsidRPr="00E66CEE" w:rsidRDefault="00505B82" w:rsidP="00E66CEE">
      <w:pPr>
        <w:numPr>
          <w:ilvl w:val="0"/>
          <w:numId w:val="19"/>
        </w:numPr>
        <w:ind w:left="-567" w:right="-709"/>
        <w:jc w:val="both"/>
        <w:rPr>
          <w:rFonts w:ascii="Arial" w:hAnsi="Arial" w:cs="Arial"/>
          <w:sz w:val="22"/>
          <w:szCs w:val="22"/>
        </w:rPr>
      </w:pPr>
      <w:r w:rsidRPr="00E66CEE">
        <w:rPr>
          <w:rFonts w:ascii="Arial" w:hAnsi="Arial" w:cs="Arial"/>
          <w:sz w:val="22"/>
          <w:szCs w:val="22"/>
        </w:rPr>
        <w:t>O fornecimento parcelado reduz o desperdício de alimentos e embalagens, minimizando impactos ambientais decorrentes do descarte inadequado.</w:t>
      </w:r>
    </w:p>
    <w:p w14:paraId="01626B43" w14:textId="77777777" w:rsidR="00505B82" w:rsidRPr="00E66CEE" w:rsidRDefault="00505B82" w:rsidP="00E66CEE">
      <w:pPr>
        <w:ind w:left="-567" w:right="-709"/>
        <w:jc w:val="both"/>
        <w:rPr>
          <w:rFonts w:ascii="Arial" w:hAnsi="Arial" w:cs="Arial"/>
          <w:b/>
          <w:bCs/>
          <w:sz w:val="22"/>
          <w:szCs w:val="22"/>
        </w:rPr>
      </w:pPr>
    </w:p>
    <w:p w14:paraId="0AF69E4E" w14:textId="77777777" w:rsidR="00ED5F2C" w:rsidRDefault="00373F78" w:rsidP="00ED5F2C">
      <w:pPr>
        <w:ind w:right="-709"/>
        <w:jc w:val="both"/>
        <w:rPr>
          <w:rFonts w:ascii="Arial" w:hAnsi="Arial" w:cs="Arial"/>
          <w:b/>
          <w:bCs/>
          <w:sz w:val="22"/>
          <w:szCs w:val="22"/>
        </w:rPr>
      </w:pPr>
      <w:r w:rsidRPr="00E66CEE">
        <w:rPr>
          <w:rFonts w:ascii="Arial" w:hAnsi="Arial" w:cs="Arial"/>
          <w:b/>
          <w:bCs/>
          <w:sz w:val="22"/>
          <w:szCs w:val="22"/>
        </w:rPr>
        <w:t xml:space="preserve">   </w:t>
      </w:r>
      <w:r w:rsidR="00100714" w:rsidRPr="00E66CEE">
        <w:rPr>
          <w:rFonts w:ascii="Arial" w:hAnsi="Arial" w:cs="Arial"/>
          <w:b/>
          <w:bCs/>
          <w:sz w:val="22"/>
          <w:szCs w:val="22"/>
        </w:rPr>
        <w:t>16 – ANEXOS</w:t>
      </w:r>
    </w:p>
    <w:p w14:paraId="04E2C1DE" w14:textId="015B6C04" w:rsidR="009742F9" w:rsidRPr="00ED5F2C" w:rsidRDefault="009742F9" w:rsidP="00ED5F2C">
      <w:pPr>
        <w:ind w:right="-709"/>
        <w:jc w:val="both"/>
        <w:rPr>
          <w:rFonts w:ascii="Arial" w:hAnsi="Arial" w:cs="Arial"/>
          <w:b/>
          <w:bCs/>
          <w:sz w:val="22"/>
          <w:szCs w:val="22"/>
        </w:rPr>
      </w:pPr>
      <w:r w:rsidRPr="00E66CEE">
        <w:rPr>
          <w:rFonts w:ascii="Arial" w:hAnsi="Arial" w:cs="Arial"/>
          <w:sz w:val="22"/>
          <w:szCs w:val="22"/>
        </w:rPr>
        <w:t>Relatório licitação vigente;</w:t>
      </w:r>
    </w:p>
    <w:p w14:paraId="2A8F31C8" w14:textId="52758425" w:rsidR="00ED5F2C" w:rsidRDefault="009742F9" w:rsidP="00ED5F2C">
      <w:pPr>
        <w:ind w:right="-709"/>
        <w:jc w:val="both"/>
        <w:rPr>
          <w:rFonts w:ascii="Arial" w:hAnsi="Arial" w:cs="Arial"/>
          <w:sz w:val="22"/>
          <w:szCs w:val="22"/>
        </w:rPr>
      </w:pPr>
      <w:r w:rsidRPr="00E66CEE">
        <w:rPr>
          <w:rFonts w:ascii="Arial" w:hAnsi="Arial" w:cs="Arial"/>
          <w:sz w:val="22"/>
          <w:szCs w:val="22"/>
        </w:rPr>
        <w:t>Relatórios de licitações de outros órgãos públicos;</w:t>
      </w:r>
    </w:p>
    <w:p w14:paraId="5B6A2CE3" w14:textId="218947AB" w:rsidR="000A635A" w:rsidRPr="00E66CEE" w:rsidRDefault="000A635A" w:rsidP="00ED5F2C">
      <w:pPr>
        <w:ind w:right="-709"/>
        <w:jc w:val="both"/>
        <w:rPr>
          <w:rFonts w:ascii="Arial" w:hAnsi="Arial" w:cs="Arial"/>
          <w:sz w:val="22"/>
          <w:szCs w:val="22"/>
        </w:rPr>
      </w:pPr>
      <w:r w:rsidRPr="00E66CEE">
        <w:rPr>
          <w:rFonts w:ascii="Arial" w:hAnsi="Arial" w:cs="Arial"/>
          <w:sz w:val="22"/>
          <w:szCs w:val="22"/>
        </w:rPr>
        <w:t>Mapa de pesquisa de preços</w:t>
      </w:r>
    </w:p>
    <w:p w14:paraId="6ABCE7D7" w14:textId="5CA14F5B" w:rsidR="00100714" w:rsidRPr="00E66CEE" w:rsidRDefault="009742F9" w:rsidP="00ED5F2C">
      <w:pPr>
        <w:ind w:right="-709" w:hanging="992"/>
        <w:jc w:val="both"/>
        <w:rPr>
          <w:rFonts w:ascii="Arial" w:hAnsi="Arial" w:cs="Arial"/>
          <w:sz w:val="22"/>
          <w:szCs w:val="22"/>
        </w:rPr>
      </w:pPr>
      <w:r w:rsidRPr="00E66CEE">
        <w:rPr>
          <w:rFonts w:ascii="Arial" w:hAnsi="Arial" w:cs="Arial"/>
          <w:sz w:val="22"/>
          <w:szCs w:val="22"/>
        </w:rPr>
        <w:t xml:space="preserve">                        </w:t>
      </w:r>
    </w:p>
    <w:p w14:paraId="6C170363" w14:textId="77777777" w:rsidR="00100714" w:rsidRPr="00E66CEE" w:rsidRDefault="00100714" w:rsidP="00ED5F2C">
      <w:pPr>
        <w:ind w:right="-709"/>
        <w:jc w:val="both"/>
        <w:rPr>
          <w:rFonts w:ascii="Arial" w:hAnsi="Arial" w:cs="Arial"/>
          <w:b/>
          <w:bCs/>
          <w:sz w:val="22"/>
          <w:szCs w:val="22"/>
        </w:rPr>
      </w:pPr>
      <w:r w:rsidRPr="00E66CEE">
        <w:rPr>
          <w:rFonts w:ascii="Arial" w:hAnsi="Arial" w:cs="Arial"/>
          <w:b/>
          <w:bCs/>
          <w:sz w:val="22"/>
          <w:szCs w:val="22"/>
        </w:rPr>
        <w:t xml:space="preserve">17 – RESPONSÁVEIS </w:t>
      </w:r>
    </w:p>
    <w:p w14:paraId="20268801" w14:textId="21F62105" w:rsidR="00100714" w:rsidRPr="00E66CEE" w:rsidRDefault="009742F9" w:rsidP="00ED5F2C">
      <w:pPr>
        <w:ind w:right="-709"/>
        <w:jc w:val="both"/>
        <w:rPr>
          <w:rFonts w:ascii="Arial" w:hAnsi="Arial" w:cs="Arial"/>
          <w:b/>
          <w:bCs/>
          <w:sz w:val="22"/>
          <w:szCs w:val="22"/>
        </w:rPr>
      </w:pPr>
      <w:r w:rsidRPr="00E66CEE">
        <w:rPr>
          <w:rFonts w:ascii="Arial" w:hAnsi="Arial" w:cs="Arial"/>
          <w:b/>
          <w:bCs/>
          <w:sz w:val="22"/>
          <w:szCs w:val="22"/>
        </w:rPr>
        <w:t>João Vitor</w:t>
      </w:r>
      <w:r w:rsidR="00B22331" w:rsidRPr="00E66CEE">
        <w:rPr>
          <w:rFonts w:ascii="Arial" w:hAnsi="Arial" w:cs="Arial"/>
          <w:b/>
          <w:bCs/>
          <w:sz w:val="22"/>
          <w:szCs w:val="22"/>
        </w:rPr>
        <w:t xml:space="preserve"> Jaconi Lemos</w:t>
      </w:r>
      <w:r w:rsidRPr="00E66CEE">
        <w:rPr>
          <w:rFonts w:ascii="Arial" w:hAnsi="Arial" w:cs="Arial"/>
          <w:b/>
          <w:bCs/>
          <w:sz w:val="22"/>
          <w:szCs w:val="22"/>
        </w:rPr>
        <w:t xml:space="preserve"> - </w:t>
      </w:r>
      <w:r w:rsidRPr="00E66CEE">
        <w:rPr>
          <w:rFonts w:ascii="Arial" w:hAnsi="Arial" w:cs="Arial"/>
          <w:sz w:val="22"/>
          <w:szCs w:val="22"/>
        </w:rPr>
        <w:t>Chefe d</w:t>
      </w:r>
      <w:r w:rsidR="002B6FE5" w:rsidRPr="00E66CEE">
        <w:rPr>
          <w:rFonts w:ascii="Arial" w:hAnsi="Arial" w:cs="Arial"/>
          <w:sz w:val="22"/>
          <w:szCs w:val="22"/>
        </w:rPr>
        <w:t>e</w:t>
      </w:r>
      <w:r w:rsidR="00B70CE6" w:rsidRPr="00E66CEE">
        <w:rPr>
          <w:rFonts w:ascii="Arial" w:hAnsi="Arial" w:cs="Arial"/>
          <w:sz w:val="22"/>
          <w:szCs w:val="22"/>
        </w:rPr>
        <w:t xml:space="preserve"> Licitações.</w:t>
      </w:r>
    </w:p>
    <w:p w14:paraId="15E2C9C9" w14:textId="216AC329" w:rsidR="003B3FFD" w:rsidRPr="00E66CEE" w:rsidRDefault="002B6FE5" w:rsidP="00ED5F2C">
      <w:pPr>
        <w:ind w:right="-709"/>
        <w:jc w:val="both"/>
        <w:rPr>
          <w:rFonts w:ascii="Arial" w:hAnsi="Arial" w:cs="Arial"/>
          <w:sz w:val="22"/>
          <w:szCs w:val="22"/>
        </w:rPr>
      </w:pPr>
      <w:r w:rsidRPr="00E66CEE">
        <w:rPr>
          <w:rFonts w:ascii="Arial" w:hAnsi="Arial" w:cs="Arial"/>
          <w:b/>
          <w:bCs/>
          <w:sz w:val="22"/>
          <w:szCs w:val="22"/>
        </w:rPr>
        <w:t xml:space="preserve">Keila Marcela Sgobi – </w:t>
      </w:r>
      <w:r w:rsidRPr="00E66CEE">
        <w:rPr>
          <w:rFonts w:ascii="Arial" w:hAnsi="Arial" w:cs="Arial"/>
          <w:sz w:val="22"/>
          <w:szCs w:val="22"/>
        </w:rPr>
        <w:t>Secretária de Administração.</w:t>
      </w:r>
    </w:p>
    <w:p w14:paraId="6F16CE7E" w14:textId="77777777" w:rsidR="002B6FE5" w:rsidRPr="00E66CEE" w:rsidRDefault="002B6FE5" w:rsidP="00ED5F2C">
      <w:pPr>
        <w:ind w:right="-709"/>
        <w:jc w:val="both"/>
        <w:rPr>
          <w:rFonts w:ascii="Arial" w:hAnsi="Arial" w:cs="Arial"/>
          <w:b/>
          <w:bCs/>
          <w:sz w:val="22"/>
          <w:szCs w:val="22"/>
        </w:rPr>
      </w:pPr>
    </w:p>
    <w:p w14:paraId="013C5300" w14:textId="0F00344B" w:rsidR="00100714" w:rsidRPr="00E66CEE" w:rsidRDefault="00100714" w:rsidP="00ED5F2C">
      <w:pPr>
        <w:ind w:right="-709"/>
        <w:jc w:val="both"/>
        <w:rPr>
          <w:rFonts w:ascii="Arial" w:hAnsi="Arial" w:cs="Arial"/>
          <w:b/>
          <w:bCs/>
          <w:sz w:val="22"/>
          <w:szCs w:val="22"/>
        </w:rPr>
      </w:pPr>
      <w:r w:rsidRPr="00E66CEE">
        <w:rPr>
          <w:rFonts w:ascii="Arial" w:hAnsi="Arial" w:cs="Arial"/>
          <w:b/>
          <w:bCs/>
          <w:sz w:val="22"/>
          <w:szCs w:val="22"/>
        </w:rPr>
        <w:t xml:space="preserve">18 – ASSINATURAS </w:t>
      </w:r>
    </w:p>
    <w:p w14:paraId="41C62766" w14:textId="77777777" w:rsidR="00100714" w:rsidRPr="00E66CEE" w:rsidRDefault="00100714" w:rsidP="00ED5F2C">
      <w:pPr>
        <w:ind w:right="-709"/>
        <w:jc w:val="both"/>
        <w:rPr>
          <w:rFonts w:ascii="Arial" w:hAnsi="Arial" w:cs="Arial"/>
          <w:sz w:val="22"/>
          <w:szCs w:val="22"/>
        </w:rPr>
      </w:pPr>
    </w:p>
    <w:p w14:paraId="2CE925BA" w14:textId="77777777" w:rsidR="00070C29" w:rsidRPr="00E66CEE" w:rsidRDefault="00070C29" w:rsidP="00E66CEE">
      <w:pPr>
        <w:ind w:left="-567" w:right="-709"/>
        <w:jc w:val="both"/>
        <w:rPr>
          <w:rFonts w:ascii="Arial" w:hAnsi="Arial" w:cs="Arial"/>
          <w:sz w:val="22"/>
          <w:szCs w:val="22"/>
        </w:rPr>
      </w:pPr>
    </w:p>
    <w:p w14:paraId="0201F83A" w14:textId="77777777" w:rsidR="00070C29" w:rsidRPr="00E66CEE" w:rsidRDefault="00070C29" w:rsidP="00E66CEE">
      <w:pPr>
        <w:ind w:left="-567" w:right="-709"/>
        <w:jc w:val="both"/>
        <w:rPr>
          <w:rFonts w:ascii="Arial" w:hAnsi="Arial" w:cs="Arial"/>
          <w:sz w:val="22"/>
          <w:szCs w:val="22"/>
        </w:rPr>
      </w:pPr>
    </w:p>
    <w:p w14:paraId="2E37BA7A" w14:textId="77777777" w:rsidR="00070C29" w:rsidRPr="00E66CEE" w:rsidRDefault="00070C29" w:rsidP="00E66CEE">
      <w:pPr>
        <w:ind w:left="-567" w:right="-709"/>
        <w:jc w:val="both"/>
        <w:rPr>
          <w:rFonts w:ascii="Arial" w:hAnsi="Arial" w:cs="Arial"/>
          <w:sz w:val="22"/>
          <w:szCs w:val="22"/>
        </w:rPr>
      </w:pPr>
    </w:p>
    <w:p w14:paraId="43E6CF97" w14:textId="77777777" w:rsidR="00070C29" w:rsidRPr="00E66CEE" w:rsidRDefault="00070C29" w:rsidP="00E66CEE">
      <w:pPr>
        <w:ind w:left="-567" w:right="-709"/>
        <w:jc w:val="both"/>
        <w:rPr>
          <w:rFonts w:ascii="Arial" w:hAnsi="Arial" w:cs="Arial"/>
          <w:sz w:val="22"/>
          <w:szCs w:val="22"/>
        </w:rPr>
      </w:pPr>
    </w:p>
    <w:p w14:paraId="3AF22636" w14:textId="77777777" w:rsidR="00070C29" w:rsidRPr="00E66CEE" w:rsidRDefault="00070C29" w:rsidP="00E66CEE">
      <w:pPr>
        <w:ind w:right="-709"/>
        <w:jc w:val="both"/>
        <w:rPr>
          <w:rFonts w:ascii="Arial" w:hAnsi="Arial" w:cs="Arial"/>
          <w:sz w:val="22"/>
          <w:szCs w:val="22"/>
        </w:rPr>
      </w:pPr>
    </w:p>
    <w:p w14:paraId="7537E27A" w14:textId="77777777" w:rsidR="00070C29" w:rsidRPr="00E66CEE" w:rsidRDefault="00070C29" w:rsidP="00E66CEE">
      <w:pPr>
        <w:ind w:left="-567" w:right="-709"/>
        <w:jc w:val="both"/>
        <w:rPr>
          <w:rFonts w:ascii="Arial" w:hAnsi="Arial" w:cs="Arial"/>
          <w:sz w:val="22"/>
          <w:szCs w:val="22"/>
        </w:rPr>
      </w:pPr>
    </w:p>
    <w:p w14:paraId="234F7BED" w14:textId="175528E2" w:rsidR="00070C29" w:rsidRPr="00E66CEE" w:rsidRDefault="00070C29" w:rsidP="00E66CEE">
      <w:pPr>
        <w:ind w:left="5245" w:right="-426"/>
        <w:jc w:val="both"/>
        <w:rPr>
          <w:rFonts w:ascii="Arial" w:hAnsi="Arial" w:cs="Arial"/>
          <w:sz w:val="22"/>
          <w:szCs w:val="22"/>
          <w:lang w:val="pt-PT"/>
        </w:rPr>
      </w:pPr>
      <w:bookmarkStart w:id="8" w:name="_Hlk224660404"/>
      <w:r w:rsidRPr="00E66CEE">
        <w:rPr>
          <w:rFonts w:ascii="Arial" w:hAnsi="Arial" w:cs="Arial"/>
          <w:sz w:val="22"/>
          <w:szCs w:val="22"/>
          <w:lang w:val="pt-PT"/>
        </w:rPr>
        <w:t>Vera Cruz do Oeste, 0</w:t>
      </w:r>
      <w:r w:rsidR="008369EA" w:rsidRPr="00E66CEE">
        <w:rPr>
          <w:rFonts w:ascii="Arial" w:hAnsi="Arial" w:cs="Arial"/>
          <w:sz w:val="22"/>
          <w:szCs w:val="22"/>
          <w:lang w:val="pt-PT"/>
        </w:rPr>
        <w:t>9</w:t>
      </w:r>
      <w:r w:rsidRPr="00E66CEE">
        <w:rPr>
          <w:rFonts w:ascii="Arial" w:hAnsi="Arial" w:cs="Arial"/>
          <w:sz w:val="22"/>
          <w:szCs w:val="22"/>
          <w:lang w:val="pt-PT"/>
        </w:rPr>
        <w:t xml:space="preserve"> de março de 2026.</w:t>
      </w:r>
      <w:bookmarkEnd w:id="8"/>
    </w:p>
    <w:p w14:paraId="7F6D6884" w14:textId="77777777" w:rsidR="00070C29" w:rsidRPr="00E66CEE" w:rsidRDefault="00070C29" w:rsidP="00E66CEE">
      <w:pPr>
        <w:ind w:left="-567" w:right="-709"/>
        <w:jc w:val="both"/>
        <w:rPr>
          <w:rFonts w:ascii="Arial" w:hAnsi="Arial" w:cs="Arial"/>
          <w:sz w:val="22"/>
          <w:szCs w:val="22"/>
        </w:rPr>
      </w:pPr>
    </w:p>
    <w:sectPr w:rsidR="00070C29" w:rsidRPr="00E66CEE" w:rsidSect="0089536F">
      <w:headerReference w:type="default" r:id="rId16"/>
      <w:pgSz w:w="11906" w:h="16838"/>
      <w:pgMar w:top="1560" w:right="1558" w:bottom="156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8A7B" w14:textId="77777777" w:rsidR="00A215FE" w:rsidRDefault="00A215FE" w:rsidP="00FD4393">
      <w:r>
        <w:separator/>
      </w:r>
    </w:p>
  </w:endnote>
  <w:endnote w:type="continuationSeparator" w:id="0">
    <w:p w14:paraId="266C6A5E" w14:textId="77777777" w:rsidR="00A215FE" w:rsidRDefault="00A215FE" w:rsidP="00FD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NewPSMT">
    <w:altName w:val="Times New Roman"/>
    <w:panose1 w:val="00000000000000000000"/>
    <w:charset w:val="00"/>
    <w:family w:val="roman"/>
    <w:notTrueType/>
    <w:pitch w:val="default"/>
  </w:font>
  <w:font w:name="CourierNew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C46FA" w14:textId="77777777" w:rsidR="00A215FE" w:rsidRDefault="00A215FE" w:rsidP="00FD4393">
      <w:r>
        <w:separator/>
      </w:r>
    </w:p>
  </w:footnote>
  <w:footnote w:type="continuationSeparator" w:id="0">
    <w:p w14:paraId="52F81461" w14:textId="77777777" w:rsidR="00A215FE" w:rsidRDefault="00A215FE" w:rsidP="00FD4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6A77" w14:textId="69F8FAD3" w:rsidR="00FD4393" w:rsidRDefault="00000000" w:rsidP="00430366">
    <w:pPr>
      <w:pStyle w:val="Corpodetexto"/>
      <w:spacing w:line="14" w:lineRule="auto"/>
      <w:ind w:left="284" w:hanging="284"/>
      <w:rPr>
        <w:sz w:val="20"/>
      </w:rPr>
    </w:pPr>
    <w:r>
      <w:rPr>
        <w:noProof/>
        <w:lang w:val="pt-PT" w:eastAsia="pt-PT" w:bidi="pt-PT"/>
      </w:rPr>
      <w:object w:dxaOrig="1440" w:dyaOrig="1440" w14:anchorId="050AA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26.15pt;margin-top:-27.45pt;width:94.6pt;height:99.2pt;z-index:251658240">
          <v:imagedata r:id="rId1" o:title=""/>
        </v:shape>
        <o:OLEObject Type="Embed" ProgID="MSPhotoEd.3" ShapeID="_x0000_s1035" DrawAspect="Content" ObjectID="_1839477042" r:id="rId2"/>
      </w:object>
    </w:r>
    <w:r>
      <w:rPr>
        <w:noProof/>
        <w:lang w:val="pt-PT" w:eastAsia="pt-PT" w:bidi="pt-PT"/>
      </w:rPr>
      <w:object w:dxaOrig="1440" w:dyaOrig="1440" w14:anchorId="12A5FDEA">
        <v:group id="_x0000_s1025" style="position:absolute;left:0;text-align:left;margin-left:-54.05pt;margin-top:-18.1pt;width:602.2pt;height:774pt;z-index:-251659264" coordorigin="864,576" coordsize="11388,16272">
          <v:shapetype id="_x0000_t202" coordsize="21600,21600" o:spt="202" path="m,l,21600r21600,l21600,xe">
            <v:stroke joinstyle="miter"/>
            <v:path gradientshapeok="t" o:connecttype="rect"/>
          </v:shapetype>
          <v:shape id="_x0000_s1026" type="#_x0000_t202" style="position:absolute;left:8508;top:1296;width:3744;height:432" stroked="f">
            <v:textbox style="mso-next-textbox:#_x0000_s1026">
              <w:txbxContent>
                <w:p w14:paraId="055DC358" w14:textId="77777777" w:rsidR="00FD4393" w:rsidRDefault="00FD4393" w:rsidP="00FD4393">
                  <w:pPr>
                    <w:pStyle w:val="Corpodetexto"/>
                    <w:rPr>
                      <w:sz w:val="20"/>
                    </w:rPr>
                  </w:pPr>
                  <w:r>
                    <w:rPr>
                      <w:b/>
                      <w:sz w:val="22"/>
                    </w:rPr>
                    <w:t xml:space="preserve">   </w:t>
                  </w:r>
                  <w:r>
                    <w:rPr>
                      <w:sz w:val="20"/>
                    </w:rPr>
                    <w:t>ESTADO DO PARANÁ</w:t>
                  </w:r>
                </w:p>
              </w:txbxContent>
            </v:textbox>
          </v:shape>
          <v:group id="_x0000_s1027" style="position:absolute;left:864;top:576;width:10656;height:16272" coordorigin="864,576" coordsize="10656,16272">
            <v:shape id="_x0000_s1028" type="#_x0000_t75" style="position:absolute;left:1701;top:1418;width:210;height:570">
              <v:imagedata r:id="rId3" o:title=""/>
            </v:shape>
            <v:shape id="_x0000_s1029" type="#_x0000_t202" style="position:absolute;left:3168;top:576;width:8064;height:720" stroked="f">
              <v:textbox style="mso-next-textbox:#_x0000_s1029">
                <w:txbxContent>
                  <w:p w14:paraId="51F9B508" w14:textId="77398F87" w:rsidR="00FD4393" w:rsidRPr="007935A5" w:rsidRDefault="007935A5" w:rsidP="00FD4393">
                    <w:pPr>
                      <w:rPr>
                        <w:sz w:val="48"/>
                        <w:szCs w:val="48"/>
                      </w:rPr>
                    </w:pPr>
                    <w:r w:rsidRPr="007935A5">
                      <w:rPr>
                        <w:sz w:val="48"/>
                        <w:szCs w:val="48"/>
                      </w:rPr>
                      <w:t>MUNICIPIO DE VERA CRUZ DO OESTE</w:t>
                    </w:r>
                  </w:p>
                </w:txbxContent>
              </v:textbox>
            </v:shape>
            <v:group id="_x0000_s1030" style="position:absolute;left:864;top:1296;width:10656;height:15552" coordorigin="864,1296" coordsize="10656,16416">
              <v:rect id="_x0000_s1031" style="position:absolute;left:864;top:1296;width:10656;height:16128" filled="f"/>
              <v:shape id="_x0000_s1032" type="#_x0000_t202" style="position:absolute;left:1068;top:17136;width:10200;height:576" stroked="f">
                <v:textbox style="mso-next-textbox:#_x0000_s1032" inset="0,,0">
                  <w:txbxContent>
                    <w:p w14:paraId="46155D12" w14:textId="77777777" w:rsidR="00FD4393" w:rsidRDefault="00FD4393" w:rsidP="00FD4393">
                      <w:pPr>
                        <w:spacing w:before="100"/>
                        <w:jc w:val="center"/>
                        <w:rPr>
                          <w:rFonts w:ascii="Arial" w:hAnsi="Arial"/>
                          <w:sz w:val="16"/>
                        </w:rPr>
                      </w:pPr>
                      <w:r>
                        <w:rPr>
                          <w:rFonts w:ascii="Arial" w:hAnsi="Arial"/>
                          <w:sz w:val="16"/>
                        </w:rPr>
                        <w:t xml:space="preserve">Rua Rui Barbosa, 202- Centro – Fone/Fax (045)3267-8000 -  Vera Cruz do Oeste  -  Paraná- CEP 85845-000  </w:t>
                      </w:r>
                    </w:p>
                  </w:txbxContent>
                </v:textbox>
              </v:shape>
            </v:group>
            <v:shape id="_x0000_s1033" type="#_x0000_t75" style="position:absolute;left:1584;top:636;width:1399;height:1440">
              <v:imagedata r:id="rId4" o:title="Logotipo Preto Prefeitura"/>
            </v:shape>
            <v:shape id="_x0000_s1034" type="#_x0000_t202" style="position:absolute;left:3196;top:1328;width:3744;height:432" stroked="f">
              <v:textbox style="mso-next-textbox:#_x0000_s1034">
                <w:txbxContent>
                  <w:p w14:paraId="6CB64A64" w14:textId="77777777" w:rsidR="00FD4393" w:rsidRDefault="00FD4393" w:rsidP="00FD4393">
                    <w:pPr>
                      <w:pStyle w:val="Corpodetexto"/>
                      <w:rPr>
                        <w:sz w:val="20"/>
                      </w:rPr>
                    </w:pPr>
                    <w:r>
                      <w:rPr>
                        <w:sz w:val="20"/>
                      </w:rPr>
                      <w:t>CNPJ: 78.101.821/0001-01</w:t>
                    </w:r>
                  </w:p>
                </w:txbxContent>
              </v:textbox>
            </v:shape>
          </v:group>
        </v:group>
        <o:OLEObject Type="Embed" ProgID="PBrush" ShapeID="_x0000_s1028" DrawAspect="Content" ObjectID="_1839477043" r:id="rId5"/>
      </w:object>
    </w:r>
  </w:p>
  <w:p w14:paraId="281A39FD" w14:textId="77777777" w:rsidR="00FD4393" w:rsidRDefault="00FD4393" w:rsidP="00FD4393">
    <w:pPr>
      <w:pStyle w:val="Corpodetexto"/>
      <w:spacing w:line="14" w:lineRule="auto"/>
      <w:rPr>
        <w:sz w:val="20"/>
      </w:rPr>
    </w:pPr>
  </w:p>
  <w:p w14:paraId="112F61D3" w14:textId="77777777" w:rsidR="00FD4393" w:rsidRDefault="00FD4393" w:rsidP="00FD4393">
    <w:pPr>
      <w:pStyle w:val="Corpodetexto"/>
      <w:spacing w:line="14" w:lineRule="auto"/>
      <w:rPr>
        <w:sz w:val="20"/>
      </w:rPr>
    </w:pPr>
  </w:p>
  <w:p w14:paraId="61C896FE" w14:textId="77777777" w:rsidR="00FD4393" w:rsidRDefault="00FD4393" w:rsidP="00FD4393">
    <w:pPr>
      <w:pStyle w:val="Corpodetexto"/>
      <w:spacing w:line="14" w:lineRule="auto"/>
      <w:rPr>
        <w:sz w:val="20"/>
      </w:rPr>
    </w:pPr>
  </w:p>
  <w:p w14:paraId="67558914" w14:textId="77777777" w:rsidR="00FD4393" w:rsidRDefault="00FD4393" w:rsidP="00FD4393">
    <w:pPr>
      <w:pStyle w:val="Corpodetexto"/>
      <w:spacing w:line="14" w:lineRule="auto"/>
      <w:rPr>
        <w:sz w:val="20"/>
      </w:rPr>
    </w:pPr>
  </w:p>
  <w:p w14:paraId="5778B94D" w14:textId="77777777" w:rsidR="00FD4393" w:rsidRDefault="00FD4393" w:rsidP="00FD4393">
    <w:pPr>
      <w:pStyle w:val="Corpodetexto"/>
      <w:spacing w:line="14" w:lineRule="auto"/>
      <w:rPr>
        <w:sz w:val="20"/>
      </w:rPr>
    </w:pPr>
  </w:p>
  <w:p w14:paraId="4D69B489" w14:textId="77777777" w:rsidR="00FD4393" w:rsidRDefault="00FD4393" w:rsidP="00FD4393">
    <w:pPr>
      <w:pStyle w:val="Corpodetexto"/>
      <w:spacing w:line="14" w:lineRule="auto"/>
      <w:rPr>
        <w:sz w:val="20"/>
      </w:rPr>
    </w:pPr>
  </w:p>
  <w:p w14:paraId="6B3FC562" w14:textId="77777777" w:rsidR="00FD4393" w:rsidRDefault="00FD4393" w:rsidP="00FD4393">
    <w:pPr>
      <w:pStyle w:val="Cabealho"/>
      <w:ind w:left="-284"/>
    </w:pPr>
  </w:p>
  <w:p w14:paraId="088423BC" w14:textId="77777777" w:rsidR="00FD4393" w:rsidRDefault="00FD4393" w:rsidP="00FD4393">
    <w:pPr>
      <w:pStyle w:val="Corpodetexto"/>
      <w:spacing w:line="14" w:lineRule="auto"/>
      <w:rPr>
        <w:sz w:val="20"/>
      </w:rPr>
    </w:pPr>
  </w:p>
  <w:p w14:paraId="505BA2C3" w14:textId="77777777" w:rsidR="00FD4393" w:rsidRDefault="00FD439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B7F7A"/>
    <w:multiLevelType w:val="multilevel"/>
    <w:tmpl w:val="9484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B2300E"/>
    <w:multiLevelType w:val="hybridMultilevel"/>
    <w:tmpl w:val="16900266"/>
    <w:lvl w:ilvl="0" w:tplc="AC560F38">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 w15:restartNumberingAfterBreak="0">
    <w:nsid w:val="13D744EF"/>
    <w:multiLevelType w:val="hybridMultilevel"/>
    <w:tmpl w:val="62ACD09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6D5FBA"/>
    <w:multiLevelType w:val="multilevel"/>
    <w:tmpl w:val="41247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CC1BE4"/>
    <w:multiLevelType w:val="multilevel"/>
    <w:tmpl w:val="3FB80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6D065F"/>
    <w:multiLevelType w:val="multilevel"/>
    <w:tmpl w:val="2B9C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FD248A"/>
    <w:multiLevelType w:val="multilevel"/>
    <w:tmpl w:val="DE226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218A"/>
    <w:multiLevelType w:val="multilevel"/>
    <w:tmpl w:val="AB508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977339"/>
    <w:multiLevelType w:val="multilevel"/>
    <w:tmpl w:val="3BAC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4F2E06"/>
    <w:multiLevelType w:val="multilevel"/>
    <w:tmpl w:val="D49CE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F1385B"/>
    <w:multiLevelType w:val="multilevel"/>
    <w:tmpl w:val="8AD0E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0C7C9A"/>
    <w:multiLevelType w:val="multilevel"/>
    <w:tmpl w:val="DADA9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922BBA"/>
    <w:multiLevelType w:val="multilevel"/>
    <w:tmpl w:val="6C98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395D25"/>
    <w:multiLevelType w:val="hybridMultilevel"/>
    <w:tmpl w:val="7504B4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36056B9"/>
    <w:multiLevelType w:val="multilevel"/>
    <w:tmpl w:val="994C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144C38"/>
    <w:multiLevelType w:val="hybridMultilevel"/>
    <w:tmpl w:val="2DE40C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F661298"/>
    <w:multiLevelType w:val="multilevel"/>
    <w:tmpl w:val="F632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1B0354"/>
    <w:multiLevelType w:val="hybridMultilevel"/>
    <w:tmpl w:val="AC70BB04"/>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18" w15:restartNumberingAfterBreak="0">
    <w:nsid w:val="62F648BC"/>
    <w:multiLevelType w:val="multilevel"/>
    <w:tmpl w:val="2264E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E95290"/>
    <w:multiLevelType w:val="hybridMultilevel"/>
    <w:tmpl w:val="0BDE879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8F714A8"/>
    <w:multiLevelType w:val="hybridMultilevel"/>
    <w:tmpl w:val="A42EF3BA"/>
    <w:lvl w:ilvl="0" w:tplc="CCF20CB8">
      <w:start w:val="1"/>
      <w:numFmt w:val="decimal"/>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21" w15:restartNumberingAfterBreak="0">
    <w:nsid w:val="6A673572"/>
    <w:multiLevelType w:val="multilevel"/>
    <w:tmpl w:val="1D443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1F67B7"/>
    <w:multiLevelType w:val="multilevel"/>
    <w:tmpl w:val="670C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350DDD"/>
    <w:multiLevelType w:val="multilevel"/>
    <w:tmpl w:val="0F022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306203559">
    <w:abstractNumId w:val="13"/>
  </w:num>
  <w:num w:numId="2" w16cid:durableId="144399495">
    <w:abstractNumId w:val="19"/>
  </w:num>
  <w:num w:numId="3" w16cid:durableId="113327014">
    <w:abstractNumId w:val="1"/>
  </w:num>
  <w:num w:numId="4" w16cid:durableId="2037806802">
    <w:abstractNumId w:val="20"/>
  </w:num>
  <w:num w:numId="5" w16cid:durableId="1645158283">
    <w:abstractNumId w:val="15"/>
  </w:num>
  <w:num w:numId="6" w16cid:durableId="1284458394">
    <w:abstractNumId w:val="2"/>
  </w:num>
  <w:num w:numId="7" w16cid:durableId="1730303856">
    <w:abstractNumId w:val="16"/>
  </w:num>
  <w:num w:numId="8" w16cid:durableId="146627906">
    <w:abstractNumId w:val="6"/>
  </w:num>
  <w:num w:numId="9" w16cid:durableId="2048945639">
    <w:abstractNumId w:val="21"/>
  </w:num>
  <w:num w:numId="10" w16cid:durableId="1940289857">
    <w:abstractNumId w:val="22"/>
  </w:num>
  <w:num w:numId="11" w16cid:durableId="1104038545">
    <w:abstractNumId w:val="4"/>
  </w:num>
  <w:num w:numId="12" w16cid:durableId="1444835958">
    <w:abstractNumId w:val="8"/>
  </w:num>
  <w:num w:numId="13" w16cid:durableId="2038968247">
    <w:abstractNumId w:val="18"/>
  </w:num>
  <w:num w:numId="14" w16cid:durableId="1934589657">
    <w:abstractNumId w:val="12"/>
  </w:num>
  <w:num w:numId="15" w16cid:durableId="950864746">
    <w:abstractNumId w:val="3"/>
  </w:num>
  <w:num w:numId="16" w16cid:durableId="1535121533">
    <w:abstractNumId w:val="0"/>
  </w:num>
  <w:num w:numId="17" w16cid:durableId="806778178">
    <w:abstractNumId w:val="14"/>
  </w:num>
  <w:num w:numId="18" w16cid:durableId="1473207312">
    <w:abstractNumId w:val="7"/>
  </w:num>
  <w:num w:numId="19" w16cid:durableId="71784037">
    <w:abstractNumId w:val="5"/>
  </w:num>
  <w:num w:numId="20" w16cid:durableId="798568489">
    <w:abstractNumId w:val="11"/>
  </w:num>
  <w:num w:numId="21" w16cid:durableId="1460226482">
    <w:abstractNumId w:val="9"/>
  </w:num>
  <w:num w:numId="22" w16cid:durableId="1004476429">
    <w:abstractNumId w:val="23"/>
  </w:num>
  <w:num w:numId="23" w16cid:durableId="528186182">
    <w:abstractNumId w:val="10"/>
  </w:num>
  <w:num w:numId="24" w16cid:durableId="4161766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693"/>
    <w:rsid w:val="00016DA9"/>
    <w:rsid w:val="0002759B"/>
    <w:rsid w:val="0003123A"/>
    <w:rsid w:val="000337AC"/>
    <w:rsid w:val="00035153"/>
    <w:rsid w:val="00040058"/>
    <w:rsid w:val="00041746"/>
    <w:rsid w:val="00042AAF"/>
    <w:rsid w:val="00043BCC"/>
    <w:rsid w:val="00044419"/>
    <w:rsid w:val="00055A3C"/>
    <w:rsid w:val="00056105"/>
    <w:rsid w:val="000704C5"/>
    <w:rsid w:val="00070C29"/>
    <w:rsid w:val="00074CE5"/>
    <w:rsid w:val="000979C8"/>
    <w:rsid w:val="000A1BB9"/>
    <w:rsid w:val="000A635A"/>
    <w:rsid w:val="000B00CC"/>
    <w:rsid w:val="000B3505"/>
    <w:rsid w:val="000C2352"/>
    <w:rsid w:val="000E2108"/>
    <w:rsid w:val="000E7D34"/>
    <w:rsid w:val="000E7EE7"/>
    <w:rsid w:val="000F6044"/>
    <w:rsid w:val="000F6E73"/>
    <w:rsid w:val="00100714"/>
    <w:rsid w:val="001109AE"/>
    <w:rsid w:val="00117903"/>
    <w:rsid w:val="00123665"/>
    <w:rsid w:val="00124352"/>
    <w:rsid w:val="001256DB"/>
    <w:rsid w:val="001275E9"/>
    <w:rsid w:val="001403D1"/>
    <w:rsid w:val="00144500"/>
    <w:rsid w:val="001544B9"/>
    <w:rsid w:val="0015728F"/>
    <w:rsid w:val="0016208A"/>
    <w:rsid w:val="00176887"/>
    <w:rsid w:val="001869E4"/>
    <w:rsid w:val="001930E7"/>
    <w:rsid w:val="00193DE4"/>
    <w:rsid w:val="00194977"/>
    <w:rsid w:val="001A3CE9"/>
    <w:rsid w:val="001B41A8"/>
    <w:rsid w:val="001B7C14"/>
    <w:rsid w:val="001C3F91"/>
    <w:rsid w:val="001C73A1"/>
    <w:rsid w:val="001D027A"/>
    <w:rsid w:val="001E2DDF"/>
    <w:rsid w:val="001E5813"/>
    <w:rsid w:val="001F4BD0"/>
    <w:rsid w:val="002051AA"/>
    <w:rsid w:val="00207FF2"/>
    <w:rsid w:val="00216065"/>
    <w:rsid w:val="0022255D"/>
    <w:rsid w:val="00223510"/>
    <w:rsid w:val="00234998"/>
    <w:rsid w:val="00246CE1"/>
    <w:rsid w:val="00252795"/>
    <w:rsid w:val="00264858"/>
    <w:rsid w:val="00271B44"/>
    <w:rsid w:val="0027352C"/>
    <w:rsid w:val="00275E29"/>
    <w:rsid w:val="00281E87"/>
    <w:rsid w:val="00283456"/>
    <w:rsid w:val="00297AA0"/>
    <w:rsid w:val="002A3EAB"/>
    <w:rsid w:val="002B17BA"/>
    <w:rsid w:val="002B26D9"/>
    <w:rsid w:val="002B2C32"/>
    <w:rsid w:val="002B3EF4"/>
    <w:rsid w:val="002B6FE5"/>
    <w:rsid w:val="002B790D"/>
    <w:rsid w:val="002D19D9"/>
    <w:rsid w:val="002E1B57"/>
    <w:rsid w:val="002E57E6"/>
    <w:rsid w:val="002F4F94"/>
    <w:rsid w:val="002F5D03"/>
    <w:rsid w:val="002F718F"/>
    <w:rsid w:val="00305430"/>
    <w:rsid w:val="00306066"/>
    <w:rsid w:val="00307331"/>
    <w:rsid w:val="00317BEC"/>
    <w:rsid w:val="00324A0E"/>
    <w:rsid w:val="003274A7"/>
    <w:rsid w:val="003320E6"/>
    <w:rsid w:val="0033637A"/>
    <w:rsid w:val="00340C0A"/>
    <w:rsid w:val="003650FC"/>
    <w:rsid w:val="00373F78"/>
    <w:rsid w:val="00381959"/>
    <w:rsid w:val="003A3460"/>
    <w:rsid w:val="003A498A"/>
    <w:rsid w:val="003A5F3E"/>
    <w:rsid w:val="003B3FFD"/>
    <w:rsid w:val="003C0D44"/>
    <w:rsid w:val="003D0CBB"/>
    <w:rsid w:val="003D126B"/>
    <w:rsid w:val="003D320A"/>
    <w:rsid w:val="003E2BBC"/>
    <w:rsid w:val="003E73EA"/>
    <w:rsid w:val="003F57E9"/>
    <w:rsid w:val="00405598"/>
    <w:rsid w:val="00407923"/>
    <w:rsid w:val="00413B7F"/>
    <w:rsid w:val="00430366"/>
    <w:rsid w:val="00436A7A"/>
    <w:rsid w:val="00446C58"/>
    <w:rsid w:val="0046007F"/>
    <w:rsid w:val="00464A4D"/>
    <w:rsid w:val="00465121"/>
    <w:rsid w:val="0047099A"/>
    <w:rsid w:val="00470E02"/>
    <w:rsid w:val="00474D18"/>
    <w:rsid w:val="004A0FE4"/>
    <w:rsid w:val="004A1D31"/>
    <w:rsid w:val="004A5454"/>
    <w:rsid w:val="004A5ACD"/>
    <w:rsid w:val="004B56CC"/>
    <w:rsid w:val="004B6218"/>
    <w:rsid w:val="004B6EE9"/>
    <w:rsid w:val="004C4E23"/>
    <w:rsid w:val="004C5561"/>
    <w:rsid w:val="004D2BB3"/>
    <w:rsid w:val="004D3593"/>
    <w:rsid w:val="004D3D1E"/>
    <w:rsid w:val="004E0976"/>
    <w:rsid w:val="005008D5"/>
    <w:rsid w:val="00505B82"/>
    <w:rsid w:val="00505F53"/>
    <w:rsid w:val="005137E2"/>
    <w:rsid w:val="005152E1"/>
    <w:rsid w:val="00520FB4"/>
    <w:rsid w:val="005305B6"/>
    <w:rsid w:val="00532543"/>
    <w:rsid w:val="00532761"/>
    <w:rsid w:val="0054089D"/>
    <w:rsid w:val="005426FB"/>
    <w:rsid w:val="00550CE5"/>
    <w:rsid w:val="005559F3"/>
    <w:rsid w:val="005750C0"/>
    <w:rsid w:val="0059636C"/>
    <w:rsid w:val="00596930"/>
    <w:rsid w:val="005C1F2A"/>
    <w:rsid w:val="005C496A"/>
    <w:rsid w:val="005C59F8"/>
    <w:rsid w:val="005D589E"/>
    <w:rsid w:val="005F7898"/>
    <w:rsid w:val="0060191B"/>
    <w:rsid w:val="006053CC"/>
    <w:rsid w:val="0061769F"/>
    <w:rsid w:val="0062061A"/>
    <w:rsid w:val="00622DF4"/>
    <w:rsid w:val="006344C9"/>
    <w:rsid w:val="006417BA"/>
    <w:rsid w:val="0064224C"/>
    <w:rsid w:val="006508B7"/>
    <w:rsid w:val="0065539E"/>
    <w:rsid w:val="00666F9A"/>
    <w:rsid w:val="00681F9B"/>
    <w:rsid w:val="00682F4B"/>
    <w:rsid w:val="0069790E"/>
    <w:rsid w:val="006B160A"/>
    <w:rsid w:val="006B4898"/>
    <w:rsid w:val="006B5BC9"/>
    <w:rsid w:val="006C2B99"/>
    <w:rsid w:val="006C5A24"/>
    <w:rsid w:val="006D1FA5"/>
    <w:rsid w:val="006D6391"/>
    <w:rsid w:val="006D7EE9"/>
    <w:rsid w:val="006F69FF"/>
    <w:rsid w:val="007022B7"/>
    <w:rsid w:val="007028AE"/>
    <w:rsid w:val="007312FA"/>
    <w:rsid w:val="00734062"/>
    <w:rsid w:val="007405FA"/>
    <w:rsid w:val="007468EE"/>
    <w:rsid w:val="007556DB"/>
    <w:rsid w:val="0075692B"/>
    <w:rsid w:val="007746C7"/>
    <w:rsid w:val="00774B0C"/>
    <w:rsid w:val="007814ED"/>
    <w:rsid w:val="007935A5"/>
    <w:rsid w:val="00793D3F"/>
    <w:rsid w:val="00794DA3"/>
    <w:rsid w:val="007950D8"/>
    <w:rsid w:val="00795181"/>
    <w:rsid w:val="007A3AF6"/>
    <w:rsid w:val="007A44B2"/>
    <w:rsid w:val="007B253B"/>
    <w:rsid w:val="007B39F7"/>
    <w:rsid w:val="007D0DD2"/>
    <w:rsid w:val="007D76CF"/>
    <w:rsid w:val="007F1C5A"/>
    <w:rsid w:val="00802C57"/>
    <w:rsid w:val="00805B64"/>
    <w:rsid w:val="00814575"/>
    <w:rsid w:val="00823406"/>
    <w:rsid w:val="00826D71"/>
    <w:rsid w:val="008350F5"/>
    <w:rsid w:val="008369EA"/>
    <w:rsid w:val="00840E31"/>
    <w:rsid w:val="0084239C"/>
    <w:rsid w:val="0084248E"/>
    <w:rsid w:val="0089536F"/>
    <w:rsid w:val="008A60E2"/>
    <w:rsid w:val="008C0D42"/>
    <w:rsid w:val="008C52B7"/>
    <w:rsid w:val="008C6086"/>
    <w:rsid w:val="008D2085"/>
    <w:rsid w:val="008D4358"/>
    <w:rsid w:val="008E3DFF"/>
    <w:rsid w:val="008F2E22"/>
    <w:rsid w:val="008F33A6"/>
    <w:rsid w:val="008F3458"/>
    <w:rsid w:val="009040C3"/>
    <w:rsid w:val="0090452C"/>
    <w:rsid w:val="00911072"/>
    <w:rsid w:val="00915909"/>
    <w:rsid w:val="00921D7D"/>
    <w:rsid w:val="0092759E"/>
    <w:rsid w:val="00932E00"/>
    <w:rsid w:val="0094150C"/>
    <w:rsid w:val="0094631A"/>
    <w:rsid w:val="00952B7B"/>
    <w:rsid w:val="009565ED"/>
    <w:rsid w:val="00957219"/>
    <w:rsid w:val="0096220B"/>
    <w:rsid w:val="009661F5"/>
    <w:rsid w:val="009734C3"/>
    <w:rsid w:val="009742F9"/>
    <w:rsid w:val="00975CA1"/>
    <w:rsid w:val="00977A03"/>
    <w:rsid w:val="00980EA0"/>
    <w:rsid w:val="00985337"/>
    <w:rsid w:val="00997B78"/>
    <w:rsid w:val="009A105D"/>
    <w:rsid w:val="009A7F35"/>
    <w:rsid w:val="009B1104"/>
    <w:rsid w:val="009B13B1"/>
    <w:rsid w:val="009C5B75"/>
    <w:rsid w:val="009D2BE8"/>
    <w:rsid w:val="009E36E6"/>
    <w:rsid w:val="009E3950"/>
    <w:rsid w:val="009E5FD5"/>
    <w:rsid w:val="009F0700"/>
    <w:rsid w:val="009F52E2"/>
    <w:rsid w:val="00A10859"/>
    <w:rsid w:val="00A11684"/>
    <w:rsid w:val="00A13E2F"/>
    <w:rsid w:val="00A15F35"/>
    <w:rsid w:val="00A20F20"/>
    <w:rsid w:val="00A215FE"/>
    <w:rsid w:val="00A222CC"/>
    <w:rsid w:val="00A23F46"/>
    <w:rsid w:val="00A265F7"/>
    <w:rsid w:val="00A3191C"/>
    <w:rsid w:val="00A36475"/>
    <w:rsid w:val="00A5661A"/>
    <w:rsid w:val="00A606D5"/>
    <w:rsid w:val="00A77DE3"/>
    <w:rsid w:val="00A802DB"/>
    <w:rsid w:val="00A81975"/>
    <w:rsid w:val="00A91DE1"/>
    <w:rsid w:val="00A92BB0"/>
    <w:rsid w:val="00AC1315"/>
    <w:rsid w:val="00AC29BF"/>
    <w:rsid w:val="00AC4B15"/>
    <w:rsid w:val="00AC6676"/>
    <w:rsid w:val="00AC74C4"/>
    <w:rsid w:val="00AC79AF"/>
    <w:rsid w:val="00AD3CFB"/>
    <w:rsid w:val="00B01EE9"/>
    <w:rsid w:val="00B06925"/>
    <w:rsid w:val="00B15240"/>
    <w:rsid w:val="00B22331"/>
    <w:rsid w:val="00B23EBD"/>
    <w:rsid w:val="00B266E8"/>
    <w:rsid w:val="00B34501"/>
    <w:rsid w:val="00B34F16"/>
    <w:rsid w:val="00B45011"/>
    <w:rsid w:val="00B53C95"/>
    <w:rsid w:val="00B62D53"/>
    <w:rsid w:val="00B67011"/>
    <w:rsid w:val="00B70CE6"/>
    <w:rsid w:val="00B83C17"/>
    <w:rsid w:val="00B83E62"/>
    <w:rsid w:val="00BA1D3B"/>
    <w:rsid w:val="00BA5B28"/>
    <w:rsid w:val="00BA60B2"/>
    <w:rsid w:val="00BC0E1F"/>
    <w:rsid w:val="00BD1DB5"/>
    <w:rsid w:val="00BE2C14"/>
    <w:rsid w:val="00BE39CA"/>
    <w:rsid w:val="00BE50E6"/>
    <w:rsid w:val="00BF33B4"/>
    <w:rsid w:val="00BF4C15"/>
    <w:rsid w:val="00BF719C"/>
    <w:rsid w:val="00C02AF2"/>
    <w:rsid w:val="00C04B17"/>
    <w:rsid w:val="00C0511B"/>
    <w:rsid w:val="00C06B87"/>
    <w:rsid w:val="00C15D17"/>
    <w:rsid w:val="00C35D15"/>
    <w:rsid w:val="00C35DEB"/>
    <w:rsid w:val="00C47D8D"/>
    <w:rsid w:val="00C5290F"/>
    <w:rsid w:val="00C67055"/>
    <w:rsid w:val="00C70486"/>
    <w:rsid w:val="00C71F56"/>
    <w:rsid w:val="00C75E45"/>
    <w:rsid w:val="00C824CB"/>
    <w:rsid w:val="00C85463"/>
    <w:rsid w:val="00C85570"/>
    <w:rsid w:val="00C9717A"/>
    <w:rsid w:val="00CA5EC8"/>
    <w:rsid w:val="00CB6CDE"/>
    <w:rsid w:val="00CC46F7"/>
    <w:rsid w:val="00CD719F"/>
    <w:rsid w:val="00CE3077"/>
    <w:rsid w:val="00CF36B6"/>
    <w:rsid w:val="00D009FE"/>
    <w:rsid w:val="00D0619F"/>
    <w:rsid w:val="00D263B6"/>
    <w:rsid w:val="00D27B21"/>
    <w:rsid w:val="00D42493"/>
    <w:rsid w:val="00D511F6"/>
    <w:rsid w:val="00D53109"/>
    <w:rsid w:val="00D65A56"/>
    <w:rsid w:val="00D7219E"/>
    <w:rsid w:val="00DB200F"/>
    <w:rsid w:val="00DB2715"/>
    <w:rsid w:val="00DC64D1"/>
    <w:rsid w:val="00DC6D27"/>
    <w:rsid w:val="00DE7999"/>
    <w:rsid w:val="00DF0BBF"/>
    <w:rsid w:val="00DF579E"/>
    <w:rsid w:val="00DF7907"/>
    <w:rsid w:val="00DF7B23"/>
    <w:rsid w:val="00E0109B"/>
    <w:rsid w:val="00E01208"/>
    <w:rsid w:val="00E06C53"/>
    <w:rsid w:val="00E077E1"/>
    <w:rsid w:val="00E116FC"/>
    <w:rsid w:val="00E12550"/>
    <w:rsid w:val="00E222FE"/>
    <w:rsid w:val="00E25673"/>
    <w:rsid w:val="00E27D0B"/>
    <w:rsid w:val="00E34172"/>
    <w:rsid w:val="00E42040"/>
    <w:rsid w:val="00E52B73"/>
    <w:rsid w:val="00E65661"/>
    <w:rsid w:val="00E66CEE"/>
    <w:rsid w:val="00E72F10"/>
    <w:rsid w:val="00E7458B"/>
    <w:rsid w:val="00E77810"/>
    <w:rsid w:val="00E81432"/>
    <w:rsid w:val="00E9260D"/>
    <w:rsid w:val="00EA419E"/>
    <w:rsid w:val="00EC08F5"/>
    <w:rsid w:val="00ED0B0E"/>
    <w:rsid w:val="00ED10BB"/>
    <w:rsid w:val="00ED4D4E"/>
    <w:rsid w:val="00ED5F2C"/>
    <w:rsid w:val="00EE0F77"/>
    <w:rsid w:val="00EE16BB"/>
    <w:rsid w:val="00EE3C98"/>
    <w:rsid w:val="00EE64E8"/>
    <w:rsid w:val="00EF2523"/>
    <w:rsid w:val="00EF50AA"/>
    <w:rsid w:val="00EF7E83"/>
    <w:rsid w:val="00F00318"/>
    <w:rsid w:val="00F00C2B"/>
    <w:rsid w:val="00F02CB0"/>
    <w:rsid w:val="00F06FC1"/>
    <w:rsid w:val="00F14A53"/>
    <w:rsid w:val="00F14B83"/>
    <w:rsid w:val="00F17C7F"/>
    <w:rsid w:val="00F21E05"/>
    <w:rsid w:val="00F3284E"/>
    <w:rsid w:val="00F3721F"/>
    <w:rsid w:val="00F550AE"/>
    <w:rsid w:val="00F6571C"/>
    <w:rsid w:val="00F67693"/>
    <w:rsid w:val="00F75C6A"/>
    <w:rsid w:val="00F927C5"/>
    <w:rsid w:val="00F940E3"/>
    <w:rsid w:val="00F96DF0"/>
    <w:rsid w:val="00FA0765"/>
    <w:rsid w:val="00FB7149"/>
    <w:rsid w:val="00FC3975"/>
    <w:rsid w:val="00FC7584"/>
    <w:rsid w:val="00FC7DEA"/>
    <w:rsid w:val="00FD4393"/>
    <w:rsid w:val="00FE1DEC"/>
    <w:rsid w:val="00FE26F3"/>
    <w:rsid w:val="00FE7AE4"/>
    <w:rsid w:val="00FF3485"/>
    <w:rsid w:val="00FF5C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69FA3"/>
  <w15:docId w15:val="{54AF3F0E-1CDA-48C7-9EBD-94800986E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BD0"/>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D4393"/>
    <w:pPr>
      <w:keepNext/>
      <w:keepLines/>
      <w:spacing w:before="480"/>
      <w:outlineLvl w:val="0"/>
    </w:pPr>
    <w:rPr>
      <w:rFonts w:asciiTheme="majorHAnsi" w:eastAsiaTheme="majorEastAsia" w:hAnsiTheme="majorHAnsi" w:cstheme="majorBidi"/>
      <w:b/>
      <w:bCs/>
      <w:color w:val="365F91" w:themeColor="accent1" w:themeShade="BF"/>
      <w:sz w:val="28"/>
      <w:szCs w:val="28"/>
      <w:lang w:eastAsia="en-US"/>
    </w:rPr>
  </w:style>
  <w:style w:type="paragraph" w:styleId="Ttulo4">
    <w:name w:val="heading 4"/>
    <w:basedOn w:val="Normal"/>
    <w:next w:val="Normal"/>
    <w:link w:val="Ttulo4Char"/>
    <w:uiPriority w:val="9"/>
    <w:semiHidden/>
    <w:unhideWhenUsed/>
    <w:qFormat/>
    <w:rsid w:val="00505B82"/>
    <w:pPr>
      <w:keepNext/>
      <w:keepLines/>
      <w:spacing w:before="40" w:line="276" w:lineRule="auto"/>
      <w:outlineLvl w:val="3"/>
    </w:pPr>
    <w:rPr>
      <w:rFonts w:asciiTheme="majorHAnsi" w:eastAsiaTheme="majorEastAsia" w:hAnsiTheme="majorHAnsi" w:cstheme="majorBidi"/>
      <w:i/>
      <w:iCs/>
      <w:color w:val="365F91" w:themeColor="accent1" w:themeShade="B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uiPriority w:val="99"/>
    <w:unhideWhenUsed/>
    <w:rsid w:val="00B23EBD"/>
    <w:pPr>
      <w:spacing w:after="120"/>
      <w:ind w:left="283"/>
    </w:pPr>
    <w:rPr>
      <w:rFonts w:asciiTheme="minorHAnsi" w:eastAsiaTheme="minorEastAsia" w:hAnsiTheme="minorHAnsi" w:cstheme="minorBidi"/>
      <w:lang w:eastAsia="en-US"/>
    </w:rPr>
  </w:style>
  <w:style w:type="character" w:customStyle="1" w:styleId="RecuodecorpodetextoChar">
    <w:name w:val="Recuo de corpo de texto Char"/>
    <w:basedOn w:val="Fontepargpadro"/>
    <w:link w:val="Recuodecorpodetexto"/>
    <w:uiPriority w:val="99"/>
    <w:rsid w:val="00B23EBD"/>
    <w:rPr>
      <w:rFonts w:eastAsiaTheme="minorEastAsia"/>
      <w:sz w:val="24"/>
      <w:szCs w:val="24"/>
    </w:rPr>
  </w:style>
  <w:style w:type="paragraph" w:styleId="Corpodetexto">
    <w:name w:val="Body Text"/>
    <w:basedOn w:val="Normal"/>
    <w:link w:val="CorpodetextoChar"/>
    <w:uiPriority w:val="99"/>
    <w:unhideWhenUsed/>
    <w:rsid w:val="00B23EBD"/>
    <w:pPr>
      <w:spacing w:after="120"/>
    </w:pPr>
    <w:rPr>
      <w:rFonts w:asciiTheme="minorHAnsi" w:eastAsiaTheme="minorEastAsia" w:hAnsiTheme="minorHAnsi" w:cstheme="minorBidi"/>
      <w:lang w:eastAsia="en-US"/>
    </w:rPr>
  </w:style>
  <w:style w:type="character" w:customStyle="1" w:styleId="CorpodetextoChar">
    <w:name w:val="Corpo de texto Char"/>
    <w:basedOn w:val="Fontepargpadro"/>
    <w:link w:val="Corpodetexto"/>
    <w:uiPriority w:val="99"/>
    <w:rsid w:val="00B23EBD"/>
    <w:rPr>
      <w:rFonts w:eastAsiaTheme="minorEastAsia"/>
      <w:sz w:val="24"/>
      <w:szCs w:val="24"/>
    </w:rPr>
  </w:style>
  <w:style w:type="paragraph" w:styleId="Textodebalo">
    <w:name w:val="Balloon Text"/>
    <w:basedOn w:val="Normal"/>
    <w:link w:val="TextodebaloChar"/>
    <w:uiPriority w:val="99"/>
    <w:semiHidden/>
    <w:unhideWhenUsed/>
    <w:rsid w:val="00B23EBD"/>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B23EBD"/>
    <w:rPr>
      <w:rFonts w:ascii="Tahoma" w:hAnsi="Tahoma" w:cs="Tahoma"/>
      <w:sz w:val="16"/>
      <w:szCs w:val="16"/>
    </w:rPr>
  </w:style>
  <w:style w:type="paragraph" w:styleId="Cabealho">
    <w:name w:val="header"/>
    <w:basedOn w:val="Normal"/>
    <w:link w:val="CabealhoChar"/>
    <w:unhideWhenUsed/>
    <w:rsid w:val="00FD4393"/>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FD4393"/>
  </w:style>
  <w:style w:type="paragraph" w:styleId="Rodap">
    <w:name w:val="footer"/>
    <w:basedOn w:val="Normal"/>
    <w:link w:val="RodapChar"/>
    <w:uiPriority w:val="99"/>
    <w:unhideWhenUsed/>
    <w:rsid w:val="00FD4393"/>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D4393"/>
  </w:style>
  <w:style w:type="character" w:customStyle="1" w:styleId="Ttulo1Char">
    <w:name w:val="Título 1 Char"/>
    <w:basedOn w:val="Fontepargpadro"/>
    <w:link w:val="Ttulo1"/>
    <w:uiPriority w:val="9"/>
    <w:rsid w:val="00FD4393"/>
    <w:rPr>
      <w:rFonts w:asciiTheme="majorHAnsi" w:eastAsiaTheme="majorEastAsia" w:hAnsiTheme="majorHAnsi" w:cstheme="majorBidi"/>
      <w:b/>
      <w:bCs/>
      <w:color w:val="365F91" w:themeColor="accent1" w:themeShade="BF"/>
      <w:sz w:val="28"/>
      <w:szCs w:val="28"/>
    </w:rPr>
  </w:style>
  <w:style w:type="paragraph" w:styleId="PargrafodaLista">
    <w:name w:val="List Paragraph"/>
    <w:basedOn w:val="Normal"/>
    <w:uiPriority w:val="34"/>
    <w:qFormat/>
    <w:rsid w:val="00281E87"/>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Fontepargpadro"/>
    <w:uiPriority w:val="99"/>
    <w:unhideWhenUsed/>
    <w:rsid w:val="00C5290F"/>
    <w:rPr>
      <w:color w:val="0000FF" w:themeColor="hyperlink"/>
      <w:u w:val="single"/>
    </w:rPr>
  </w:style>
  <w:style w:type="paragraph" w:styleId="SemEspaamento">
    <w:name w:val="No Spacing"/>
    <w:uiPriority w:val="1"/>
    <w:qFormat/>
    <w:rsid w:val="00D7219E"/>
    <w:pPr>
      <w:spacing w:after="0" w:line="240" w:lineRule="auto"/>
    </w:pPr>
  </w:style>
  <w:style w:type="character" w:customStyle="1" w:styleId="fontstyle01">
    <w:name w:val="fontstyle01"/>
    <w:basedOn w:val="Fontepargpadro"/>
    <w:rsid w:val="00D7219E"/>
    <w:rPr>
      <w:rFonts w:ascii="CourierNewPSMT" w:hAnsi="CourierNewPSMT" w:hint="default"/>
      <w:b w:val="0"/>
      <w:bCs w:val="0"/>
      <w:i w:val="0"/>
      <w:iCs w:val="0"/>
      <w:color w:val="000000"/>
      <w:sz w:val="22"/>
      <w:szCs w:val="22"/>
    </w:rPr>
  </w:style>
  <w:style w:type="character" w:customStyle="1" w:styleId="fontstyle21">
    <w:name w:val="fontstyle21"/>
    <w:basedOn w:val="Fontepargpadro"/>
    <w:rsid w:val="00D7219E"/>
    <w:rPr>
      <w:rFonts w:ascii="CourierNewPS-BoldMT" w:hAnsi="CourierNewPS-BoldMT" w:hint="default"/>
      <w:b/>
      <w:bCs/>
      <w:i w:val="0"/>
      <w:iCs w:val="0"/>
      <w:color w:val="000000"/>
      <w:sz w:val="22"/>
      <w:szCs w:val="22"/>
    </w:rPr>
  </w:style>
  <w:style w:type="character" w:customStyle="1" w:styleId="muxgbd">
    <w:name w:val="muxgbd"/>
    <w:basedOn w:val="Fontepargpadro"/>
    <w:rsid w:val="00826D71"/>
  </w:style>
  <w:style w:type="character" w:styleId="nfase">
    <w:name w:val="Emphasis"/>
    <w:basedOn w:val="Fontepargpadro"/>
    <w:uiPriority w:val="20"/>
    <w:qFormat/>
    <w:rsid w:val="00826D71"/>
    <w:rPr>
      <w:i/>
      <w:iCs/>
    </w:rPr>
  </w:style>
  <w:style w:type="table" w:styleId="Tabelacomgrade">
    <w:name w:val="Table Grid"/>
    <w:basedOn w:val="Tabelanormal"/>
    <w:rsid w:val="00FE7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5305B6"/>
    <w:rPr>
      <w:color w:val="605E5C"/>
      <w:shd w:val="clear" w:color="auto" w:fill="E1DFDD"/>
    </w:rPr>
  </w:style>
  <w:style w:type="character" w:customStyle="1" w:styleId="Ttulo4Char">
    <w:name w:val="Título 4 Char"/>
    <w:basedOn w:val="Fontepargpadro"/>
    <w:link w:val="Ttulo4"/>
    <w:uiPriority w:val="9"/>
    <w:semiHidden/>
    <w:rsid w:val="00505B82"/>
    <w:rPr>
      <w:rFonts w:asciiTheme="majorHAnsi" w:eastAsiaTheme="majorEastAsia" w:hAnsiTheme="majorHAnsi" w:cstheme="majorBidi"/>
      <w:i/>
      <w:iCs/>
      <w:color w:val="365F91" w:themeColor="accent1" w:themeShade="BF"/>
    </w:rPr>
  </w:style>
  <w:style w:type="character" w:styleId="Refdecomentrio">
    <w:name w:val="annotation reference"/>
    <w:basedOn w:val="Fontepargpadro"/>
    <w:unhideWhenUsed/>
    <w:rsid w:val="00505B82"/>
    <w:rPr>
      <w:sz w:val="16"/>
      <w:szCs w:val="16"/>
    </w:rPr>
  </w:style>
  <w:style w:type="paragraph" w:styleId="Textodecomentrio">
    <w:name w:val="annotation text"/>
    <w:basedOn w:val="Normal"/>
    <w:link w:val="TextodecomentrioChar"/>
    <w:unhideWhenUsed/>
    <w:rsid w:val="00505B82"/>
    <w:pPr>
      <w:spacing w:after="200"/>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rsid w:val="00505B82"/>
    <w:rPr>
      <w:sz w:val="20"/>
      <w:szCs w:val="20"/>
    </w:rPr>
  </w:style>
  <w:style w:type="paragraph" w:styleId="Assuntodocomentrio">
    <w:name w:val="annotation subject"/>
    <w:basedOn w:val="Textodecomentrio"/>
    <w:next w:val="Textodecomentrio"/>
    <w:link w:val="AssuntodocomentrioChar"/>
    <w:uiPriority w:val="99"/>
    <w:semiHidden/>
    <w:unhideWhenUsed/>
    <w:rsid w:val="00505B82"/>
    <w:rPr>
      <w:b/>
      <w:bCs/>
    </w:rPr>
  </w:style>
  <w:style w:type="character" w:customStyle="1" w:styleId="AssuntodocomentrioChar">
    <w:name w:val="Assunto do comentário Char"/>
    <w:basedOn w:val="TextodecomentrioChar"/>
    <w:link w:val="Assuntodocomentrio"/>
    <w:uiPriority w:val="99"/>
    <w:semiHidden/>
    <w:rsid w:val="00505B82"/>
    <w:rPr>
      <w:b/>
      <w:bCs/>
      <w:sz w:val="20"/>
      <w:szCs w:val="20"/>
    </w:rPr>
  </w:style>
  <w:style w:type="paragraph" w:styleId="NormalWeb">
    <w:name w:val="Normal (Web)"/>
    <w:basedOn w:val="Normal"/>
    <w:uiPriority w:val="99"/>
    <w:semiHidden/>
    <w:unhideWhenUsed/>
    <w:rsid w:val="00895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3984">
      <w:bodyDiv w:val="1"/>
      <w:marLeft w:val="0"/>
      <w:marRight w:val="0"/>
      <w:marTop w:val="0"/>
      <w:marBottom w:val="0"/>
      <w:divBdr>
        <w:top w:val="none" w:sz="0" w:space="0" w:color="auto"/>
        <w:left w:val="none" w:sz="0" w:space="0" w:color="auto"/>
        <w:bottom w:val="none" w:sz="0" w:space="0" w:color="auto"/>
        <w:right w:val="none" w:sz="0" w:space="0" w:color="auto"/>
      </w:divBdr>
    </w:div>
    <w:div w:id="438138308">
      <w:bodyDiv w:val="1"/>
      <w:marLeft w:val="0"/>
      <w:marRight w:val="0"/>
      <w:marTop w:val="0"/>
      <w:marBottom w:val="0"/>
      <w:divBdr>
        <w:top w:val="none" w:sz="0" w:space="0" w:color="auto"/>
        <w:left w:val="none" w:sz="0" w:space="0" w:color="auto"/>
        <w:bottom w:val="none" w:sz="0" w:space="0" w:color="auto"/>
        <w:right w:val="none" w:sz="0" w:space="0" w:color="auto"/>
      </w:divBdr>
      <w:divsChild>
        <w:div w:id="1199124686">
          <w:marLeft w:val="0"/>
          <w:marRight w:val="0"/>
          <w:marTop w:val="0"/>
          <w:marBottom w:val="450"/>
          <w:divBdr>
            <w:top w:val="none" w:sz="0" w:space="0" w:color="auto"/>
            <w:left w:val="none" w:sz="0" w:space="0" w:color="auto"/>
            <w:bottom w:val="none" w:sz="0" w:space="0" w:color="auto"/>
            <w:right w:val="none" w:sz="0" w:space="0" w:color="auto"/>
          </w:divBdr>
          <w:divsChild>
            <w:div w:id="573397037">
              <w:marLeft w:val="0"/>
              <w:marRight w:val="0"/>
              <w:marTop w:val="0"/>
              <w:marBottom w:val="0"/>
              <w:divBdr>
                <w:top w:val="none" w:sz="0" w:space="0" w:color="auto"/>
                <w:left w:val="none" w:sz="0" w:space="0" w:color="auto"/>
                <w:bottom w:val="none" w:sz="0" w:space="0" w:color="auto"/>
                <w:right w:val="none" w:sz="0" w:space="0" w:color="auto"/>
              </w:divBdr>
              <w:divsChild>
                <w:div w:id="1027676296">
                  <w:marLeft w:val="0"/>
                  <w:marRight w:val="0"/>
                  <w:marTop w:val="0"/>
                  <w:marBottom w:val="0"/>
                  <w:divBdr>
                    <w:top w:val="none" w:sz="0" w:space="0" w:color="auto"/>
                    <w:left w:val="none" w:sz="0" w:space="0" w:color="auto"/>
                    <w:bottom w:val="none" w:sz="0" w:space="0" w:color="auto"/>
                    <w:right w:val="none" w:sz="0" w:space="0" w:color="auto"/>
                  </w:divBdr>
                  <w:divsChild>
                    <w:div w:id="1466779421">
                      <w:marLeft w:val="0"/>
                      <w:marRight w:val="0"/>
                      <w:marTop w:val="0"/>
                      <w:marBottom w:val="0"/>
                      <w:divBdr>
                        <w:top w:val="none" w:sz="0" w:space="0" w:color="auto"/>
                        <w:left w:val="none" w:sz="0" w:space="0" w:color="auto"/>
                        <w:bottom w:val="none" w:sz="0" w:space="0" w:color="auto"/>
                        <w:right w:val="none" w:sz="0" w:space="0" w:color="auto"/>
                      </w:divBdr>
                      <w:divsChild>
                        <w:div w:id="75756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299214">
      <w:bodyDiv w:val="1"/>
      <w:marLeft w:val="0"/>
      <w:marRight w:val="0"/>
      <w:marTop w:val="0"/>
      <w:marBottom w:val="0"/>
      <w:divBdr>
        <w:top w:val="none" w:sz="0" w:space="0" w:color="auto"/>
        <w:left w:val="none" w:sz="0" w:space="0" w:color="auto"/>
        <w:bottom w:val="none" w:sz="0" w:space="0" w:color="auto"/>
        <w:right w:val="none" w:sz="0" w:space="0" w:color="auto"/>
      </w:divBdr>
    </w:div>
    <w:div w:id="659162044">
      <w:bodyDiv w:val="1"/>
      <w:marLeft w:val="0"/>
      <w:marRight w:val="0"/>
      <w:marTop w:val="0"/>
      <w:marBottom w:val="0"/>
      <w:divBdr>
        <w:top w:val="none" w:sz="0" w:space="0" w:color="auto"/>
        <w:left w:val="none" w:sz="0" w:space="0" w:color="auto"/>
        <w:bottom w:val="none" w:sz="0" w:space="0" w:color="auto"/>
        <w:right w:val="none" w:sz="0" w:space="0" w:color="auto"/>
      </w:divBdr>
    </w:div>
    <w:div w:id="934360555">
      <w:bodyDiv w:val="1"/>
      <w:marLeft w:val="0"/>
      <w:marRight w:val="0"/>
      <w:marTop w:val="0"/>
      <w:marBottom w:val="0"/>
      <w:divBdr>
        <w:top w:val="none" w:sz="0" w:space="0" w:color="auto"/>
        <w:left w:val="none" w:sz="0" w:space="0" w:color="auto"/>
        <w:bottom w:val="none" w:sz="0" w:space="0" w:color="auto"/>
        <w:right w:val="none" w:sz="0" w:space="0" w:color="auto"/>
      </w:divBdr>
    </w:div>
    <w:div w:id="953098690">
      <w:bodyDiv w:val="1"/>
      <w:marLeft w:val="0"/>
      <w:marRight w:val="0"/>
      <w:marTop w:val="0"/>
      <w:marBottom w:val="0"/>
      <w:divBdr>
        <w:top w:val="none" w:sz="0" w:space="0" w:color="auto"/>
        <w:left w:val="none" w:sz="0" w:space="0" w:color="auto"/>
        <w:bottom w:val="none" w:sz="0" w:space="0" w:color="auto"/>
        <w:right w:val="none" w:sz="0" w:space="0" w:color="auto"/>
      </w:divBdr>
    </w:div>
    <w:div w:id="1244414627">
      <w:bodyDiv w:val="1"/>
      <w:marLeft w:val="0"/>
      <w:marRight w:val="0"/>
      <w:marTop w:val="0"/>
      <w:marBottom w:val="0"/>
      <w:divBdr>
        <w:top w:val="none" w:sz="0" w:space="0" w:color="auto"/>
        <w:left w:val="none" w:sz="0" w:space="0" w:color="auto"/>
        <w:bottom w:val="none" w:sz="0" w:space="0" w:color="auto"/>
        <w:right w:val="none" w:sz="0" w:space="0" w:color="auto"/>
      </w:divBdr>
    </w:div>
    <w:div w:id="1327973308">
      <w:bodyDiv w:val="1"/>
      <w:marLeft w:val="0"/>
      <w:marRight w:val="0"/>
      <w:marTop w:val="0"/>
      <w:marBottom w:val="0"/>
      <w:divBdr>
        <w:top w:val="none" w:sz="0" w:space="0" w:color="auto"/>
        <w:left w:val="none" w:sz="0" w:space="0" w:color="auto"/>
        <w:bottom w:val="none" w:sz="0" w:space="0" w:color="auto"/>
        <w:right w:val="none" w:sz="0" w:space="0" w:color="auto"/>
      </w:divBdr>
    </w:div>
    <w:div w:id="1435244891">
      <w:bodyDiv w:val="1"/>
      <w:marLeft w:val="0"/>
      <w:marRight w:val="0"/>
      <w:marTop w:val="0"/>
      <w:marBottom w:val="0"/>
      <w:divBdr>
        <w:top w:val="none" w:sz="0" w:space="0" w:color="auto"/>
        <w:left w:val="none" w:sz="0" w:space="0" w:color="auto"/>
        <w:bottom w:val="none" w:sz="0" w:space="0" w:color="auto"/>
        <w:right w:val="none" w:sz="0" w:space="0" w:color="auto"/>
      </w:divBdr>
    </w:div>
    <w:div w:id="181347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rjan.com.br/publicacoes/publicacoes-de-economia/ifdm-indice-firjan-de-desenvolvimento-municipal.htm" TargetMode="External"/><Relationship Id="rId13" Type="http://schemas.openxmlformats.org/officeDocument/2006/relationships/hyperlink" Target="https://www.firjan.com.br/ifdm/?utm_source=chatgpt.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irjan.com.br/ifd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genciasebrae.com.br/dados/perfil-dos-pequenos-negocios-no-brasil/?utm_source=chatgpt.com" TargetMode="External"/><Relationship Id="rId5" Type="http://schemas.openxmlformats.org/officeDocument/2006/relationships/webSettings" Target="webSettings.xml"/><Relationship Id="rId15" Type="http://schemas.openxmlformats.org/officeDocument/2006/relationships/hyperlink" Target="https://datasebrae.com.br/monitoramento/?utm_source=chatgpt.com" TargetMode="External"/><Relationship Id="rId10" Type="http://schemas.openxmlformats.org/officeDocument/2006/relationships/hyperlink" Target="https://agenciasebrae.com.br/dados/perfil-dos-pequenos-negocios-no-brasil/" TargetMode="External"/><Relationship Id="rId4" Type="http://schemas.openxmlformats.org/officeDocument/2006/relationships/settings" Target="settings.xml"/><Relationship Id="rId9" Type="http://schemas.openxmlformats.org/officeDocument/2006/relationships/hyperlink" Target="https://www.firjan.com.br/publicacoes/publicacoes-de-economia/ifdm-indice-firjan-de-desenvolvimento-municipal.htm?utm_source=chatgpt.com" TargetMode="External"/><Relationship Id="rId14" Type="http://schemas.openxmlformats.org/officeDocument/2006/relationships/hyperlink" Target="https://datasebrae.com.br/monitorament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 Id="rId5" Type="http://schemas.openxmlformats.org/officeDocument/2006/relationships/oleObject" Target="embeddings/oleObject2.bin"/><Relationship Id="rId4"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FEBFC-FBDB-4E50-B320-949E603FD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3864</Words>
  <Characters>20869</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Cliente</dc:creator>
  <cp:lastModifiedBy>JULIANA ROSALEN</cp:lastModifiedBy>
  <cp:revision>5</cp:revision>
  <cp:lastPrinted>2026-03-19T17:16:00Z</cp:lastPrinted>
  <dcterms:created xsi:type="dcterms:W3CDTF">2026-04-01T19:04:00Z</dcterms:created>
  <dcterms:modified xsi:type="dcterms:W3CDTF">2026-05-05T12:04:00Z</dcterms:modified>
</cp:coreProperties>
</file>